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IVBEbertitel"/>
        <w:spacing w:before="120" w:after="0" w:line="240" w:lineRule="auto"/>
      </w:pPr>
      <w:r>
        <w:br/>
        <w:t>Wegleitung</w:t>
      </w:r>
    </w:p>
    <w:p>
      <w:pPr>
        <w:pStyle w:val="IVBEbertitel"/>
        <w:spacing w:after="360"/>
        <w:rPr>
          <w:b/>
        </w:rPr>
      </w:pPr>
      <w:r>
        <w:rPr>
          <w:b/>
        </w:rPr>
        <w:t>Berichtsvorlagen der IV-Stelle Kanton Bern</w:t>
      </w:r>
    </w:p>
    <w:p>
      <w:pPr>
        <w:pStyle w:val="IVBETitel"/>
        <w:spacing w:before="840" w:after="360"/>
      </w:pPr>
      <w:r>
        <w:t>Allgemeine Hinweise</w:t>
      </w:r>
      <w:bookmarkStart w:id="0" w:name="_GoBack"/>
      <w:bookmarkEnd w:id="0"/>
    </w:p>
    <w:p>
      <w:pPr>
        <w:pStyle w:val="IVBEUntertitel"/>
        <w:spacing w:before="360"/>
      </w:pPr>
      <w:r>
        <w:t>Verwendungszweck</w:t>
      </w:r>
    </w:p>
    <w:p>
      <w:pPr>
        <w:rPr>
          <w:lang w:eastAsia="de-CH"/>
        </w:rPr>
      </w:pPr>
      <w:r>
        <w:rPr>
          <w:lang w:eastAsia="de-CH"/>
        </w:rPr>
        <w:t>Die Leistungserbringer nutzen die Berichtsvorlagen für sämtliche Massnahmen, die von der IV-Stelle Kanton Bern verfügt werden, um die Zielsetzungen, den Verlauf sowie die Ergebnisse der Massnahmen zu dokumentieren und um das weitere Vorgehen aufzuzeigen.</w:t>
      </w:r>
    </w:p>
    <w:p>
      <w:pPr>
        <w:pStyle w:val="IVBEUntertitel"/>
        <w:spacing w:before="360"/>
      </w:pPr>
      <w:r>
        <w:t>Ablage</w:t>
      </w:r>
    </w:p>
    <w:p>
      <w:pPr>
        <w:pStyle w:val="IVBETextNormal"/>
      </w:pPr>
      <w:r>
        <w:t xml:space="preserve">Die Wegleitung und die Berichtsvorlagen stehen auf der Internetseite der </w:t>
      </w:r>
      <w:hyperlink r:id="rId8" w:history="1">
        <w:r>
          <w:rPr>
            <w:rStyle w:val="Hyperlink"/>
          </w:rPr>
          <w:t>IV-Stelle Kanton Bern</w:t>
        </w:r>
      </w:hyperlink>
      <w:r>
        <w:t xml:space="preserve"> zur Verfügung. Die Ablage ist in 2 Gliederungsebenen eingeteilt. </w:t>
      </w:r>
    </w:p>
    <w:tbl>
      <w:tblPr>
        <w:tblStyle w:val="Tabellenraster"/>
        <w:tblW w:w="0" w:type="auto"/>
        <w:tblLook w:val="04A0" w:firstRow="1" w:lastRow="0" w:firstColumn="1" w:lastColumn="0" w:noHBand="0" w:noVBand="1"/>
      </w:tblPr>
      <w:tblGrid>
        <w:gridCol w:w="1413"/>
        <w:gridCol w:w="8159"/>
      </w:tblGrid>
      <w:tr>
        <w:trPr>
          <w:cantSplit/>
          <w:tblHeader/>
        </w:trPr>
        <w:tc>
          <w:tcPr>
            <w:tcW w:w="1413" w:type="dxa"/>
          </w:tcPr>
          <w:p>
            <w:pPr>
              <w:pStyle w:val="IVBETextNormal"/>
              <w:spacing w:before="120" w:after="120"/>
              <w:rPr>
                <w:b/>
              </w:rPr>
            </w:pPr>
            <w:r>
              <w:rPr>
                <w:b/>
              </w:rPr>
              <w:t>Ebene 1</w:t>
            </w:r>
          </w:p>
        </w:tc>
        <w:tc>
          <w:tcPr>
            <w:tcW w:w="8159" w:type="dxa"/>
          </w:tcPr>
          <w:p>
            <w:pPr>
              <w:pStyle w:val="IVBETextNormal"/>
              <w:spacing w:before="120" w:after="120"/>
              <w:rPr>
                <w:b/>
              </w:rPr>
            </w:pPr>
            <w:r>
              <w:rPr>
                <w:b/>
              </w:rPr>
              <w:t xml:space="preserve">Ebene 2 </w:t>
            </w:r>
          </w:p>
        </w:tc>
      </w:tr>
      <w:tr>
        <w:trPr>
          <w:cantSplit/>
          <w:trHeight w:val="3890"/>
        </w:trPr>
        <w:tc>
          <w:tcPr>
            <w:tcW w:w="1413" w:type="dxa"/>
          </w:tcPr>
          <w:p>
            <w:pPr>
              <w:pStyle w:val="IVBETextNormal"/>
              <w:spacing w:before="120" w:after="120"/>
            </w:pPr>
            <w:r>
              <w:t xml:space="preserve">Coaching </w:t>
            </w:r>
          </w:p>
        </w:tc>
        <w:tc>
          <w:tcPr>
            <w:tcW w:w="8159" w:type="dxa"/>
          </w:tcPr>
          <w:p>
            <w:pPr>
              <w:pStyle w:val="IVBEAufzhlung"/>
              <w:spacing w:before="120" w:after="120"/>
              <w:rPr>
                <w:rStyle w:val="Hyperlink"/>
              </w:rPr>
            </w:pPr>
            <w:r>
              <w:fldChar w:fldCharType="begin"/>
            </w:r>
            <w:r>
              <w:instrText>HYPERLINK "https://www.ivbe.ch/dam/jcr:7a845773-2161-405d-bdc2-1195d5bce372/Coaching%20zur%20Suche%20und%20Begleitung%20von%20Schnupperlehren.dotx"</w:instrText>
            </w:r>
            <w:r>
              <w:fldChar w:fldCharType="separate"/>
            </w:r>
            <w:r>
              <w:rPr>
                <w:rStyle w:val="Hyperlink"/>
              </w:rPr>
              <w:t>Coaching zur Suche und Begleitung von Schnupperlehren</w:t>
            </w:r>
          </w:p>
          <w:p>
            <w:pPr>
              <w:pStyle w:val="IVBEAufzhlung"/>
              <w:spacing w:before="120" w:after="120"/>
              <w:rPr>
                <w:rStyle w:val="Hyperlink"/>
              </w:rPr>
            </w:pPr>
            <w:r>
              <w:fldChar w:fldCharType="end"/>
            </w:r>
            <w:r>
              <w:fldChar w:fldCharType="begin"/>
            </w:r>
            <w:r>
              <w:instrText>HYPERLINK "https://www.ivbe.ch/dam/jcr:efb68dc7-2238-4b1c-b60f-5279dfa0df38/Coaching%20zur%20Lehrstellensuche.dotx"</w:instrText>
            </w:r>
            <w:r>
              <w:fldChar w:fldCharType="separate"/>
            </w:r>
            <w:r>
              <w:rPr>
                <w:rStyle w:val="Hyperlink"/>
              </w:rPr>
              <w:t>Coaching zur Lehrstellen-oder Stellensuche</w:t>
            </w:r>
          </w:p>
          <w:p>
            <w:pPr>
              <w:pStyle w:val="IVBEAufzhlung"/>
              <w:spacing w:before="120" w:after="120"/>
              <w:rPr>
                <w:rStyle w:val="Hyperlink"/>
              </w:rPr>
            </w:pPr>
            <w:r>
              <w:fldChar w:fldCharType="end"/>
            </w:r>
            <w:r>
              <w:fldChar w:fldCharType="begin"/>
            </w:r>
            <w:r>
              <w:instrText xml:space="preserve"> HYPERLINK "https://www.ivbe.ch/dam/jcr:54a865e3-f710-4e57-9c74-db678f5bbc3a/Coaching%20f%C3%83%C2%BCr%20die%20Suche%20eines%20tempor%C3%83%C2%A4ren%20Einsatzplatzes.dotx" </w:instrText>
            </w:r>
            <w:r>
              <w:fldChar w:fldCharType="separate"/>
            </w:r>
            <w:r>
              <w:rPr>
                <w:rStyle w:val="Hyperlink"/>
              </w:rPr>
              <w:t>Coaching für die Suche eines temporären Einsatzplatzes</w:t>
            </w:r>
          </w:p>
          <w:p>
            <w:pPr>
              <w:pStyle w:val="IVBEAufzhlung"/>
              <w:rPr>
                <w:rStyle w:val="Hyperlink"/>
              </w:rPr>
            </w:pPr>
            <w:r>
              <w:fldChar w:fldCharType="end"/>
            </w:r>
            <w:r>
              <w:fldChar w:fldCharType="begin"/>
            </w:r>
            <w:r>
              <w:instrText xml:space="preserve"> HYPERLINK "https://www.ivbe.ch/dam/jcr:f13d3ca3-e8f4-4ab3-aaae-9e8c66b6964e/4-Coaching%20w%C3%A4hrend%20einer%20beruflichen%20Abkl%C3%A4rung.dotx" </w:instrText>
            </w:r>
            <w:r>
              <w:fldChar w:fldCharType="separate"/>
            </w:r>
            <w:r>
              <w:rPr>
                <w:rStyle w:val="Hyperlink"/>
              </w:rPr>
              <w:t>Coaching während einer beruflichen Abklärung</w:t>
            </w:r>
          </w:p>
          <w:p>
            <w:pPr>
              <w:pStyle w:val="IVBEAufzhlung"/>
              <w:spacing w:before="120" w:after="120"/>
              <w:rPr>
                <w:rStyle w:val="Hyperlink"/>
              </w:rPr>
            </w:pPr>
            <w:r>
              <w:fldChar w:fldCharType="end"/>
            </w:r>
            <w:r>
              <w:fldChar w:fldCharType="begin"/>
            </w:r>
            <w:r>
              <w:instrText xml:space="preserve"> HYPERLINK "https://www.ivbe.ch/dam/jcr:88681e05-8b54-40d3-aaf6-f19adb9db557/Coaching%20w%C3%A4hrend%20einer%20Integrationsmassnahme.dotx" </w:instrText>
            </w:r>
            <w:r>
              <w:fldChar w:fldCharType="separate"/>
            </w:r>
            <w:r>
              <w:rPr>
                <w:rStyle w:val="Hyperlink"/>
              </w:rPr>
              <w:t>Coaching während einer Integrationsmassnahme</w:t>
            </w:r>
          </w:p>
          <w:p>
            <w:pPr>
              <w:pStyle w:val="IVBEAufzhlung"/>
              <w:spacing w:before="120" w:after="120"/>
              <w:rPr>
                <w:rStyle w:val="Hyperlink"/>
              </w:rPr>
            </w:pPr>
            <w:r>
              <w:fldChar w:fldCharType="end"/>
            </w:r>
            <w:r>
              <w:fldChar w:fldCharType="begin"/>
            </w:r>
            <w:r>
              <w:instrText xml:space="preserve"> HYPERLINK "https://www.ivbe.ch/dam/jcr:446ca4e7-12df-48d4-ab5b-4026092613bb/6-Coaching%20zur%20Vorbereitung%20auf%20eine%20Ausbildung.dotx" </w:instrText>
            </w:r>
            <w:r>
              <w:fldChar w:fldCharType="separate"/>
            </w:r>
            <w:r>
              <w:rPr>
                <w:rStyle w:val="Hyperlink"/>
              </w:rPr>
              <w:t>Coaching zur Vorbereitung auf eine Ausbildung</w:t>
            </w:r>
          </w:p>
          <w:p>
            <w:pPr>
              <w:pStyle w:val="IVBEAufzhlung"/>
              <w:spacing w:before="120" w:after="120"/>
              <w:rPr>
                <w:rStyle w:val="Hyperlink"/>
              </w:rPr>
            </w:pPr>
            <w:r>
              <w:fldChar w:fldCharType="end"/>
            </w:r>
            <w:r>
              <w:fldChar w:fldCharType="begin"/>
            </w:r>
            <w:r>
              <w:instrText>HYPERLINK "https://www.ivbe.ch/dam/jcr:c999b220-7433-4337-8a02-d1f5f8baede2/7-Coaching%20w%C3%A4hrend%20einer%20Ausbildung.dotx"</w:instrText>
            </w:r>
            <w:r>
              <w:fldChar w:fldCharType="separate"/>
            </w:r>
            <w:r>
              <w:rPr>
                <w:rStyle w:val="Hyperlink"/>
              </w:rPr>
              <w:t>Coaching während einer Ausbildung</w:t>
            </w:r>
          </w:p>
          <w:p>
            <w:pPr>
              <w:pStyle w:val="IVBEAufzhlung"/>
              <w:spacing w:before="120" w:after="120"/>
              <w:rPr>
                <w:rStyle w:val="Hyperlink"/>
              </w:rPr>
            </w:pPr>
            <w:r>
              <w:fldChar w:fldCharType="end"/>
            </w:r>
            <w:r>
              <w:fldChar w:fldCharType="begin"/>
            </w:r>
            <w:r>
              <w:instrText xml:space="preserve"> HYPERLINK "https://www.ivbe.ch/dam/jcr:28a3b5b8-8a3e-4425-a211-50d3e44cb21a/Coaching%20w%C3%A4hrend%20eines%20Arbeitsversuchs.dotx" </w:instrText>
            </w:r>
            <w:r>
              <w:fldChar w:fldCharType="separate"/>
            </w:r>
            <w:r>
              <w:rPr>
                <w:rStyle w:val="Hyperlink"/>
              </w:rPr>
              <w:t>Coaching während eines Arbeitsversuchs</w:t>
            </w:r>
          </w:p>
          <w:p>
            <w:pPr>
              <w:pStyle w:val="IVBEAufzhlung"/>
              <w:spacing w:before="120" w:after="120"/>
              <w:rPr>
                <w:rStyle w:val="Hyperlink"/>
              </w:rPr>
            </w:pPr>
            <w:r>
              <w:fldChar w:fldCharType="end"/>
            </w:r>
            <w:r>
              <w:fldChar w:fldCharType="begin"/>
            </w:r>
            <w:r>
              <w:instrText xml:space="preserve"> HYPERLINK "https://www.ivbe.ch/dam/jcr:7bd0db00-7971-4255-aebf-c1eabe3d50d2/9-Coaching%20w%C3%A4hrend%20der%20Einarbeitung%20bei%20einer%20Festanstellung.docx" </w:instrText>
            </w:r>
            <w:r>
              <w:fldChar w:fldCharType="separate"/>
            </w:r>
            <w:r>
              <w:rPr>
                <w:rStyle w:val="Hyperlink"/>
              </w:rPr>
              <w:t>Coaching während der Einarbeitung bei einer Festanstellung</w:t>
            </w:r>
          </w:p>
          <w:p>
            <w:pPr>
              <w:pStyle w:val="IVBEAufzhlung"/>
              <w:spacing w:before="120" w:after="120"/>
            </w:pPr>
            <w:r>
              <w:fldChar w:fldCharType="end"/>
            </w:r>
            <w:hyperlink r:id="rId9" w:history="1">
              <w:r>
                <w:rPr>
                  <w:rStyle w:val="Hyperlink"/>
                </w:rPr>
                <w:t>Coaching zum Arbeitsplatzerhalt</w:t>
              </w:r>
            </w:hyperlink>
          </w:p>
          <w:p>
            <w:pPr>
              <w:pStyle w:val="IVBEAufzhlung"/>
            </w:pPr>
            <w:hyperlink r:id="rId10" w:history="1">
              <w:r>
                <w:rPr>
                  <w:rStyle w:val="Hyperlink"/>
                </w:rPr>
                <w:t>Wohncoaching</w:t>
              </w:r>
            </w:hyperlink>
          </w:p>
          <w:p>
            <w:pPr>
              <w:pStyle w:val="IVBEAufzhlung"/>
              <w:numPr>
                <w:ilvl w:val="0"/>
                <w:numId w:val="0"/>
              </w:numPr>
              <w:ind w:left="227"/>
            </w:pPr>
          </w:p>
        </w:tc>
      </w:tr>
      <w:tr>
        <w:trPr>
          <w:cantSplit/>
        </w:trPr>
        <w:tc>
          <w:tcPr>
            <w:tcW w:w="1413" w:type="dxa"/>
          </w:tcPr>
          <w:p>
            <w:pPr>
              <w:pStyle w:val="IVBETextNormal"/>
              <w:spacing w:before="120" w:after="120"/>
            </w:pPr>
            <w:r>
              <w:t xml:space="preserve">Abklärung </w:t>
            </w:r>
          </w:p>
        </w:tc>
        <w:tc>
          <w:tcPr>
            <w:tcW w:w="8159" w:type="dxa"/>
          </w:tcPr>
          <w:p>
            <w:pPr>
              <w:pStyle w:val="IVBEAufzhlung"/>
              <w:spacing w:before="120" w:after="120"/>
            </w:pPr>
            <w:hyperlink r:id="rId11" w:history="1">
              <w:r>
                <w:rPr>
                  <w:rStyle w:val="Hyperlink"/>
                </w:rPr>
                <w:t>Arbeitsmarktliche Medizinische Abklärung AMA</w:t>
              </w:r>
            </w:hyperlink>
          </w:p>
          <w:p>
            <w:pPr>
              <w:pStyle w:val="IVBEAufzhlung"/>
              <w:spacing w:before="120" w:after="120"/>
              <w:rPr>
                <w:rStyle w:val="Hyperlink"/>
                <w:color w:val="auto"/>
                <w:u w:val="none"/>
              </w:rPr>
            </w:pPr>
            <w:hyperlink r:id="rId12" w:history="1">
              <w:r>
                <w:rPr>
                  <w:rStyle w:val="Hyperlink"/>
                </w:rPr>
                <w:t>Berufliche Abklärung in einer Institution</w:t>
              </w:r>
            </w:hyperlink>
          </w:p>
          <w:p>
            <w:pPr>
              <w:pStyle w:val="IVBEAufzhlung"/>
              <w:numPr>
                <w:ilvl w:val="0"/>
                <w:numId w:val="0"/>
              </w:numPr>
              <w:spacing w:before="120" w:after="120"/>
              <w:ind w:left="227"/>
            </w:pPr>
          </w:p>
        </w:tc>
      </w:tr>
      <w:tr>
        <w:trPr>
          <w:cantSplit/>
        </w:trPr>
        <w:tc>
          <w:tcPr>
            <w:tcW w:w="1413" w:type="dxa"/>
          </w:tcPr>
          <w:p>
            <w:pPr>
              <w:pStyle w:val="IVBETextNormal"/>
              <w:spacing w:before="120" w:after="120"/>
            </w:pPr>
            <w:r>
              <w:t xml:space="preserve">Integrationsmassnahme </w:t>
            </w:r>
          </w:p>
        </w:tc>
        <w:tc>
          <w:tcPr>
            <w:tcW w:w="8159" w:type="dxa"/>
          </w:tcPr>
          <w:p>
            <w:pPr>
              <w:pStyle w:val="IVBEAufzhlung"/>
              <w:spacing w:before="120" w:after="120"/>
              <w:rPr>
                <w:rStyle w:val="Hyperlink"/>
              </w:rPr>
            </w:pPr>
            <w:hyperlink r:id="rId13" w:history="1">
              <w:r>
                <w:rPr>
                  <w:rStyle w:val="Hyperlink"/>
                </w:rPr>
                <w:t>Integrationsmassnahme in der Institution</w:t>
              </w:r>
            </w:hyperlink>
            <w:r>
              <w:rPr>
                <w:rStyle w:val="Hyperlink"/>
              </w:rPr>
              <w:t xml:space="preserve"> </w:t>
            </w:r>
          </w:p>
          <w:p>
            <w:pPr>
              <w:pStyle w:val="IVBEAufzhlung"/>
              <w:numPr>
                <w:ilvl w:val="0"/>
                <w:numId w:val="0"/>
              </w:numPr>
              <w:spacing w:before="120" w:after="120"/>
              <w:ind w:left="227"/>
            </w:pPr>
          </w:p>
        </w:tc>
      </w:tr>
      <w:tr>
        <w:trPr>
          <w:cantSplit/>
        </w:trPr>
        <w:tc>
          <w:tcPr>
            <w:tcW w:w="1413" w:type="dxa"/>
          </w:tcPr>
          <w:p>
            <w:pPr>
              <w:pStyle w:val="IVBETextNormal"/>
              <w:spacing w:before="120" w:after="120"/>
            </w:pPr>
            <w:r>
              <w:lastRenderedPageBreak/>
              <w:t xml:space="preserve">Ausbildung </w:t>
            </w:r>
          </w:p>
        </w:tc>
        <w:tc>
          <w:tcPr>
            <w:tcW w:w="8159" w:type="dxa"/>
          </w:tcPr>
          <w:p>
            <w:pPr>
              <w:pStyle w:val="IVBEAufzhlung"/>
              <w:spacing w:before="120" w:after="120"/>
              <w:rPr>
                <w:rStyle w:val="Hyperlink"/>
              </w:rPr>
            </w:pPr>
            <w:hyperlink r:id="rId14" w:history="1">
              <w:r>
                <w:rPr>
                  <w:rStyle w:val="Hyperlink"/>
                </w:rPr>
                <w:t>Vorbereitung auf eine Ausbildung (in der Institution)</w:t>
              </w:r>
            </w:hyperlink>
          </w:p>
          <w:p>
            <w:pPr>
              <w:pStyle w:val="IVBEAufzhlung"/>
              <w:spacing w:before="120" w:after="120"/>
              <w:rPr>
                <w:rStyle w:val="Hyperlink"/>
              </w:rPr>
            </w:pPr>
            <w:hyperlink r:id="rId15" w:history="1">
              <w:r>
                <w:rPr>
                  <w:rStyle w:val="Hyperlink"/>
                </w:rPr>
                <w:t>Ausbildung in der Institution</w:t>
              </w:r>
            </w:hyperlink>
          </w:p>
          <w:p>
            <w:pPr>
              <w:pStyle w:val="IVBEAufzhlung"/>
              <w:spacing w:before="120" w:after="120"/>
              <w:rPr>
                <w:rStyle w:val="Hyperlink"/>
              </w:rPr>
            </w:pPr>
            <w:hyperlink r:id="rId16" w:history="1">
              <w:r>
                <w:rPr>
                  <w:rStyle w:val="Hyperlink"/>
                </w:rPr>
                <w:t>Bildungsbericht</w:t>
              </w:r>
            </w:hyperlink>
            <w:r>
              <w:rPr>
                <w:rStyle w:val="Hyperlink"/>
              </w:rPr>
              <w:t xml:space="preserve"> (Formular freiwillig verwendbar)</w:t>
            </w:r>
          </w:p>
          <w:p>
            <w:pPr>
              <w:pStyle w:val="IVBEAufzhlung"/>
              <w:spacing w:before="120" w:after="120"/>
              <w:rPr>
                <w:rStyle w:val="Hyperlink"/>
              </w:rPr>
            </w:pPr>
            <w:hyperlink r:id="rId17" w:history="1">
              <w:r>
                <w:rPr>
                  <w:rStyle w:val="Hyperlink"/>
                </w:rPr>
                <w:t>Schnuppern in der Institution</w:t>
              </w:r>
            </w:hyperlink>
            <w:r>
              <w:rPr>
                <w:rStyle w:val="Hyperlink"/>
              </w:rPr>
              <w:t xml:space="preserve"> (Formular freiwillig verwendbar)</w:t>
            </w:r>
          </w:p>
          <w:p>
            <w:pPr>
              <w:pStyle w:val="IVBEAufzhlung"/>
              <w:spacing w:before="120" w:after="120"/>
              <w:rPr>
                <w:rStyle w:val="Hyperlink"/>
              </w:rPr>
            </w:pPr>
            <w:hyperlink r:id="rId18" w:history="1">
              <w:r>
                <w:rPr>
                  <w:rStyle w:val="Hyperlink"/>
                </w:rPr>
                <w:t>Praktikumsbericht während der Ausbildung in der Institution</w:t>
              </w:r>
            </w:hyperlink>
            <w:r>
              <w:rPr>
                <w:rStyle w:val="Hyperlink"/>
              </w:rPr>
              <w:t xml:space="preserve"> (Formular freiwillig verwendbar)</w:t>
            </w:r>
          </w:p>
          <w:p>
            <w:pPr>
              <w:pStyle w:val="IVBEAufzhlung"/>
              <w:spacing w:before="120" w:after="120"/>
            </w:pPr>
            <w:hyperlink r:id="rId19" w:history="1">
              <w:r>
                <w:rPr>
                  <w:rStyle w:val="Hyperlink"/>
                </w:rPr>
                <w:t>Schnupperlehrformulare BIZ</w:t>
              </w:r>
            </w:hyperlink>
            <w:r>
              <w:rPr>
                <w:rStyle w:val="Hyperlink"/>
              </w:rPr>
              <w:t xml:space="preserve"> (Formulare freiwillige verwendbar) </w:t>
            </w:r>
          </w:p>
        </w:tc>
      </w:tr>
      <w:tr>
        <w:trPr>
          <w:cantSplit/>
        </w:trPr>
        <w:tc>
          <w:tcPr>
            <w:tcW w:w="1413" w:type="dxa"/>
          </w:tcPr>
          <w:p>
            <w:pPr>
              <w:pStyle w:val="IVBETextNormal"/>
              <w:spacing w:before="120" w:after="120"/>
            </w:pPr>
            <w:r>
              <w:t xml:space="preserve">Wohnen </w:t>
            </w:r>
          </w:p>
        </w:tc>
        <w:tc>
          <w:tcPr>
            <w:tcW w:w="8159" w:type="dxa"/>
          </w:tcPr>
          <w:p>
            <w:pPr>
              <w:pStyle w:val="IVBEAufzhlung"/>
              <w:spacing w:before="120" w:after="120"/>
            </w:pPr>
            <w:hyperlink r:id="rId20" w:history="1">
              <w:r>
                <w:rPr>
                  <w:rStyle w:val="Hyperlink"/>
                </w:rPr>
                <w:t>Wohnbericht</w:t>
              </w:r>
            </w:hyperlink>
          </w:p>
        </w:tc>
      </w:tr>
    </w:tbl>
    <w:p>
      <w:pPr>
        <w:pStyle w:val="IVBETitel"/>
        <w:spacing w:before="840" w:after="360"/>
      </w:pPr>
      <w:r>
        <w:t>Berichtsformen, Termine und Zustellungsarten</w:t>
      </w:r>
    </w:p>
    <w:p>
      <w:pPr>
        <w:pStyle w:val="IVBEUntertitel"/>
        <w:spacing w:before="360"/>
      </w:pPr>
      <w:r>
        <w:t>Berichtsformen</w:t>
      </w:r>
    </w:p>
    <w:p>
      <w:pPr>
        <w:pStyle w:val="IVBETextNormal"/>
        <w:rPr>
          <w:lang w:eastAsia="de-CH"/>
        </w:rPr>
      </w:pPr>
      <w:r>
        <w:rPr>
          <w:lang w:eastAsia="de-CH"/>
        </w:rPr>
        <w:t>Wir unterscheiden zwischen den drei Berichtsformen "provisorisch", "definitiv" und "Zwischenbericht auf Verlangen".</w:t>
      </w:r>
    </w:p>
    <w:p>
      <w:pPr>
        <w:pStyle w:val="IVBETextNormal"/>
        <w:spacing w:before="240" w:after="120"/>
        <w:rPr>
          <w:b/>
          <w:lang w:eastAsia="de-CH"/>
        </w:rPr>
      </w:pPr>
      <w:r>
        <w:rPr>
          <w:b/>
          <w:lang w:eastAsia="de-CH"/>
        </w:rPr>
        <w:t>Provisorische Berichte</w:t>
      </w:r>
    </w:p>
    <w:p>
      <w:pPr>
        <w:pStyle w:val="IVBETextNormal"/>
        <w:rPr>
          <w:lang w:eastAsia="de-CH"/>
        </w:rPr>
      </w:pPr>
      <w:r>
        <w:rPr>
          <w:lang w:eastAsia="de-CH"/>
        </w:rPr>
        <w:t>Die provisorischen Berichte dienen den zuständigen Fachpersonen der IV-Stelle Kanton Bern zur Vorbereitung auf die geplanten Standortgespräche. Sie werden nicht in die IV-Akte aufgenommen.</w:t>
      </w:r>
    </w:p>
    <w:p>
      <w:pPr>
        <w:pStyle w:val="IVBETextNormal"/>
        <w:spacing w:before="240" w:after="120"/>
        <w:rPr>
          <w:b/>
          <w:lang w:eastAsia="de-CH"/>
        </w:rPr>
      </w:pPr>
      <w:r>
        <w:rPr>
          <w:b/>
          <w:lang w:eastAsia="de-CH"/>
        </w:rPr>
        <w:t>Definitive Berichte</w:t>
      </w:r>
    </w:p>
    <w:p>
      <w:pPr>
        <w:pStyle w:val="IVBETextNormal"/>
        <w:rPr>
          <w:lang w:eastAsia="de-CH"/>
        </w:rPr>
      </w:pPr>
      <w:r>
        <w:rPr>
          <w:lang w:eastAsia="de-CH"/>
        </w:rPr>
        <w:t xml:space="preserve">Definitive Berichte werden in die IV-Akte aufgenommen. Sie sind ein wichtiger Bestandteil zur Dokumentation des Eingliederungsprozesses und der Ergebnisse von Abklärungs- und Eingliederungsmassnahmen. </w:t>
      </w:r>
    </w:p>
    <w:p>
      <w:pPr>
        <w:pStyle w:val="IVBETextNormal"/>
        <w:spacing w:before="240" w:after="120"/>
        <w:rPr>
          <w:b/>
          <w:lang w:eastAsia="de-CH"/>
        </w:rPr>
      </w:pPr>
      <w:r>
        <w:rPr>
          <w:b/>
          <w:lang w:eastAsia="de-CH"/>
        </w:rPr>
        <w:t xml:space="preserve">Zwischenberichte auf Verlangen </w:t>
      </w:r>
    </w:p>
    <w:p>
      <w:pPr>
        <w:pStyle w:val="IVBETextNormal"/>
        <w:rPr>
          <w:lang w:eastAsia="de-CH"/>
        </w:rPr>
      </w:pPr>
      <w:r>
        <w:rPr>
          <w:lang w:eastAsia="de-CH"/>
        </w:rPr>
        <w:t>Wenn neben den vorgesehenen Berichten gemäss Ziffer 2.2 – am Ende jedes Semesters und nach Abschluss einer Massnahme – ein zusätzlicher Bericht verlangt wird, dann ist dies ein "Zwischenbericht auf Verlangen". In der definitiven Form werden sie in die IV-Akte aufgenommen.</w:t>
      </w:r>
    </w:p>
    <w:p>
      <w:pPr>
        <w:pStyle w:val="IVBEUntertitel"/>
        <w:spacing w:before="360"/>
      </w:pPr>
      <w:r>
        <w:t xml:space="preserve">Signieren der Berichte </w:t>
      </w:r>
    </w:p>
    <w:p>
      <w:pPr>
        <w:pStyle w:val="IVBETextNormal"/>
        <w:rPr>
          <w:lang w:eastAsia="de-CH"/>
        </w:rPr>
      </w:pPr>
      <w:r>
        <w:rPr>
          <w:lang w:eastAsia="de-CH"/>
        </w:rPr>
        <w:t xml:space="preserve">Die Signatur kann handschriftlich oder in elektronischer Form erfolgen. </w:t>
      </w:r>
    </w:p>
    <w:p>
      <w:pPr>
        <w:pStyle w:val="IVBETextNormal"/>
        <w:rPr>
          <w:lang w:eastAsia="de-CH"/>
        </w:rPr>
      </w:pPr>
    </w:p>
    <w:p>
      <w:pPr>
        <w:pStyle w:val="IVBETextNormal"/>
        <w:rPr>
          <w:lang w:eastAsia="de-CH"/>
        </w:rPr>
      </w:pPr>
    </w:p>
    <w:p>
      <w:pPr>
        <w:pStyle w:val="IVBETextNormal"/>
        <w:rPr>
          <w:lang w:eastAsia="de-CH"/>
        </w:rPr>
      </w:pPr>
    </w:p>
    <w:p>
      <w:pPr>
        <w:pStyle w:val="IVBETextNormal"/>
        <w:rPr>
          <w:lang w:eastAsia="de-CH"/>
        </w:rPr>
      </w:pPr>
    </w:p>
    <w:p>
      <w:pPr>
        <w:pStyle w:val="IVBETextNormal"/>
        <w:rPr>
          <w:lang w:eastAsia="de-CH"/>
        </w:rPr>
      </w:pPr>
    </w:p>
    <w:p>
      <w:pPr>
        <w:pStyle w:val="IVBETextNormal"/>
      </w:pPr>
    </w:p>
    <w:p>
      <w:pPr>
        <w:pStyle w:val="IVBEUntertitel"/>
        <w:spacing w:before="360"/>
      </w:pPr>
      <w:r>
        <w:lastRenderedPageBreak/>
        <w:t>Termine für die Berichterstattung</w:t>
      </w:r>
    </w:p>
    <w:p>
      <w:pPr>
        <w:pStyle w:val="IVBETextNormal"/>
      </w:pPr>
      <w:r>
        <w:rPr>
          <w:lang w:eastAsia="de-CH"/>
        </w:rPr>
        <w:t>Folgende Regelungen sind für alle Abklärungs- und Eingliederungsmassnahmen der IV-Stelle Kanton Bern gültig, ausser es sind in den Produktebeschreibungen Abweichungen davon festgehalten.</w:t>
      </w:r>
    </w:p>
    <w:p>
      <w:pPr>
        <w:pStyle w:val="IVBETextNormal"/>
        <w:spacing w:before="240" w:after="120"/>
        <w:rPr>
          <w:b/>
          <w:lang w:eastAsia="de-CH"/>
        </w:rPr>
      </w:pPr>
      <w:r>
        <w:rPr>
          <w:b/>
          <w:lang w:eastAsia="de-CH"/>
        </w:rPr>
        <w:t xml:space="preserve">Provisorische Berichte </w:t>
      </w:r>
    </w:p>
    <w:p>
      <w:pPr>
        <w:pStyle w:val="IVBETextNormal"/>
        <w:rPr>
          <w:lang w:eastAsia="de-CH"/>
        </w:rPr>
      </w:pPr>
      <w:r>
        <w:rPr>
          <w:lang w:eastAsia="de-CH"/>
        </w:rPr>
        <w:t>Provisorische Berichte sind jeweils spätestens 5 Kalendertage vor einem Standortgespräch an die zuständige Fachperson zuzustellen.</w:t>
      </w:r>
    </w:p>
    <w:p>
      <w:pPr>
        <w:pStyle w:val="IVBETextNormal"/>
        <w:spacing w:before="240" w:after="120"/>
        <w:rPr>
          <w:b/>
          <w:lang w:eastAsia="de-CH"/>
        </w:rPr>
      </w:pPr>
      <w:r>
        <w:rPr>
          <w:b/>
          <w:lang w:eastAsia="de-CH"/>
        </w:rPr>
        <w:t>Definitive Berichte</w:t>
      </w:r>
    </w:p>
    <w:p>
      <w:pPr>
        <w:pStyle w:val="IVBETextNormal"/>
        <w:rPr>
          <w:lang w:eastAsia="de-CH"/>
        </w:rPr>
      </w:pPr>
      <w:r>
        <w:t>Bei Ausbildungsmassnahmen werden der IV-Stelle Kanton Bern definitive Ausbildungs- und Wohnberichte</w:t>
      </w:r>
      <w:r>
        <w:rPr>
          <w:color w:val="FF0000"/>
          <w:lang w:eastAsia="de-CH"/>
        </w:rPr>
        <w:t xml:space="preserve"> </w:t>
      </w:r>
      <w:r>
        <w:rPr>
          <w:lang w:eastAsia="de-CH"/>
        </w:rPr>
        <w:t>am Ende jedes Semesters zugestellt. Findet am Ende des entsprechenden Semesters kein Standortgespräch statt, so ist der definitive Bericht (ohne vorgängigen provisorischen Bericht) der IV-Stelle Kanton Bern bis am 15. Februar, bzw. bis am 15. August zuzustellen. Wenn hingegen am Ende des entsprechenden Semesters (vor oder nach dem 15. Februar oder 15. August) ein Standortgespräch stattfindet, gilt für die Berichterstattung der Termin des Standortgespräches. Einerseits wird ein provisorischer Bericht bis spätestens 5 Tage vor diesem Standortgespräch und andererseits ein definitiver Bericht bis spätestens 10 Tage nach diesem Standortgespräch fällig.</w:t>
      </w:r>
    </w:p>
    <w:p>
      <w:pPr>
        <w:pStyle w:val="IVBETextNormal"/>
        <w:rPr>
          <w:lang w:eastAsia="de-CH"/>
        </w:rPr>
      </w:pPr>
      <w:r>
        <w:rPr>
          <w:lang w:eastAsia="de-CH"/>
        </w:rPr>
        <w:t xml:space="preserve">Bei allen anderen </w:t>
      </w:r>
      <w:r>
        <w:rPr>
          <w:b/>
          <w:lang w:eastAsia="de-CH"/>
        </w:rPr>
        <w:t>Abklärungs- und Eingliederungsmassnahmen</w:t>
      </w:r>
      <w:r>
        <w:rPr>
          <w:lang w:eastAsia="de-CH"/>
        </w:rPr>
        <w:t xml:space="preserve"> werden der IV-Stelle Kanton Bern definitive Berichte spätestens 10 Kalendertage </w:t>
      </w:r>
      <w:r>
        <w:rPr>
          <w:b/>
          <w:lang w:eastAsia="de-CH"/>
        </w:rPr>
        <w:t>nach</w:t>
      </w:r>
      <w:r>
        <w:rPr>
          <w:lang w:eastAsia="de-CH"/>
        </w:rPr>
        <w:t xml:space="preserve"> </w:t>
      </w:r>
      <w:r>
        <w:rPr>
          <w:b/>
          <w:lang w:eastAsia="de-CH"/>
        </w:rPr>
        <w:t>Abschluss der Massnahme</w:t>
      </w:r>
      <w:r>
        <w:rPr>
          <w:lang w:eastAsia="de-CH"/>
        </w:rPr>
        <w:t xml:space="preserve"> zugestellt. Findet beim Ende der Massnahme kein Standortgespräch statt, kann direkt (ohne vorgängigen provisorischen Bericht) der definitive Bericht versendet werden. Wenn hingegen beim Ende der Massnahme ein Standortgespräch stattfindet, wird zudem ein provisorischer Bericht fällig (s. oben).</w:t>
      </w:r>
    </w:p>
    <w:p>
      <w:pPr>
        <w:pStyle w:val="IVBETextNormal"/>
        <w:spacing w:before="240" w:after="120"/>
        <w:rPr>
          <w:b/>
          <w:lang w:eastAsia="de-CH"/>
        </w:rPr>
      </w:pPr>
      <w:r>
        <w:rPr>
          <w:b/>
          <w:lang w:eastAsia="de-CH"/>
        </w:rPr>
        <w:t xml:space="preserve">Zwischenberichte auf Verlangen </w:t>
      </w:r>
    </w:p>
    <w:p>
      <w:pPr>
        <w:pStyle w:val="IVBETextNormal"/>
        <w:rPr>
          <w:lang w:eastAsia="de-CH"/>
        </w:rPr>
      </w:pPr>
      <w:r>
        <w:rPr>
          <w:lang w:eastAsia="de-CH"/>
        </w:rPr>
        <w:t>Wird ein Zwischenbericht verlangt, ist dann ein provisorischer Bericht zu erstellen, falls in diesem Zusammenhang ein zusätzliches Standortgespräch stattfindet. Dann muss der definitive Bericht bis 10 Tage nach diesem Standortgespräch zugestellt werden. Findet kein Standortgespräch statt, kann direkt der definitive Bericht eingereicht werden.</w:t>
      </w:r>
    </w:p>
    <w:p>
      <w:pPr>
        <w:pStyle w:val="IVBETextNormal"/>
        <w:spacing w:before="240" w:after="120"/>
        <w:rPr>
          <w:b/>
          <w:lang w:eastAsia="de-CH"/>
        </w:rPr>
      </w:pPr>
      <w:r>
        <w:rPr>
          <w:b/>
          <w:lang w:eastAsia="de-CH"/>
        </w:rPr>
        <w:t>Besondere Situationen</w:t>
      </w:r>
    </w:p>
    <w:p>
      <w:pPr>
        <w:pStyle w:val="IVBETextNormal"/>
        <w:rPr>
          <w:lang w:eastAsia="de-CH"/>
        </w:rPr>
      </w:pPr>
      <w:r>
        <w:rPr>
          <w:lang w:eastAsia="de-CH"/>
        </w:rPr>
        <w:t xml:space="preserve">In besonderen Situationen kann mit ausdrücklichem Einverständnis der zuständigen Fachperson der IV-Stelle Kanton Bern ausnahmsweise eine andere Form der Rückmeldung vor dem Gespräch erfolgen.  </w:t>
      </w:r>
    </w:p>
    <w:p>
      <w:pPr>
        <w:pStyle w:val="IVBEUntertitel"/>
        <w:spacing w:before="360"/>
      </w:pPr>
      <w:r>
        <w:t>Zustellungsart der Berichte mit HIN-Mail oder Post</w:t>
      </w:r>
    </w:p>
    <w:p>
      <w:pPr>
        <w:pStyle w:val="IVBETextNormal"/>
        <w:spacing w:before="240" w:after="120"/>
        <w:rPr>
          <w:b/>
          <w:lang w:eastAsia="de-CH"/>
        </w:rPr>
      </w:pPr>
      <w:r>
        <w:rPr>
          <w:b/>
          <w:lang w:eastAsia="de-CH"/>
        </w:rPr>
        <w:t>Provisorische Berichte</w:t>
      </w:r>
    </w:p>
    <w:p>
      <w:pPr>
        <w:pStyle w:val="IVBETextNormal"/>
        <w:rPr>
          <w:lang w:eastAsia="de-CH"/>
        </w:rPr>
      </w:pPr>
      <w:r>
        <w:rPr>
          <w:lang w:eastAsia="de-CH"/>
        </w:rPr>
        <w:t>Provisorische Berichte sind per Mail (HIN-Mail) an die zuständige Fachperson zuzustellen. Ist eine verschlüsselte Zustellung nicht möglich, kann der provisorische Bericht anonymisiert per Mail zugestellt werden – beispielsweise durch ausschliessliche Verwendung der Vers.-Nr. und Weglassung (sowohl im Bericht als auch in der Mail) aller weiteren Angaben zur versicherten Person. Wichtig ist, dass die zuständige Fachperson der IV-Stelle Kanton Bern zweifelsfrei weiss, um welche versicherte Person es geht.</w:t>
      </w:r>
    </w:p>
    <w:p>
      <w:pPr>
        <w:pStyle w:val="IVBETextNormal"/>
        <w:spacing w:before="240" w:after="120"/>
        <w:rPr>
          <w:b/>
          <w:lang w:eastAsia="de-CH"/>
        </w:rPr>
      </w:pPr>
      <w:r>
        <w:rPr>
          <w:b/>
          <w:lang w:eastAsia="de-CH"/>
        </w:rPr>
        <w:t>Definitive Berichte</w:t>
      </w:r>
    </w:p>
    <w:p>
      <w:pPr>
        <w:pStyle w:val="IVBETextNormal"/>
        <w:rPr>
          <w:b/>
          <w:sz w:val="26"/>
          <w:szCs w:val="22"/>
        </w:rPr>
      </w:pPr>
      <w:r>
        <w:rPr>
          <w:lang w:eastAsia="de-CH"/>
        </w:rPr>
        <w:t>Definitive Berichte werden per HIN-Mail oder per Post zugestellt. Die Angaben zur versicherten Person sind dabei immer vollständig zu erfassen.</w:t>
      </w:r>
      <w:r>
        <w:br w:type="page"/>
      </w:r>
    </w:p>
    <w:p>
      <w:pPr>
        <w:pStyle w:val="IVBETitel"/>
        <w:spacing w:before="840" w:after="360"/>
      </w:pPr>
      <w:r>
        <w:lastRenderedPageBreak/>
        <w:t>Spezifische Hinweise auf einzelne Themen der Berichtsvorlagen</w:t>
      </w:r>
    </w:p>
    <w:p>
      <w:pPr>
        <w:pStyle w:val="IVBEUntertitel"/>
      </w:pPr>
      <w:r>
        <w:t xml:space="preserve">Merkblatt Leistungsbeurteilung </w:t>
      </w:r>
    </w:p>
    <w:p>
      <w:pPr>
        <w:pStyle w:val="IVBETextnormalNum"/>
      </w:pPr>
      <w:r>
        <w:t xml:space="preserve">Dieses Merkblatt gibt darüber Auskunft, welche Bedeutung die im Rahmen von Abklärungs- und Eingliederungsmassnahmen vorgenommenen Leistungsbeurteilungen für die Arbeit der IVBE hat. Ausserdem werden wichtige Begriffe definiert. </w:t>
      </w:r>
      <w:hyperlink r:id="rId21" w:history="1">
        <w:r>
          <w:rPr>
            <w:rStyle w:val="Hyperlink"/>
          </w:rPr>
          <w:t>Merkblatt Leistungsbeurteilung</w:t>
        </w:r>
      </w:hyperlink>
    </w:p>
    <w:p>
      <w:pPr>
        <w:pStyle w:val="IVBEUntertitel"/>
        <w:spacing w:before="360"/>
      </w:pPr>
      <w:r>
        <w:t>Beispiel einer Arbeitsbeurteilung im Bereich "Ausgeführte Arbeiten" (Beispieltext blau)</w:t>
      </w:r>
    </w:p>
    <w:p>
      <w:pPr>
        <w:pStyle w:val="IVBETextNormal"/>
      </w:pPr>
      <w:r>
        <w:t>Die Berichte sind aus der Beobachterperspektive zu verfassen.</w:t>
      </w:r>
    </w:p>
    <w:tbl>
      <w:tblPr>
        <w:tblStyle w:val="Tabellenraster"/>
        <w:tblW w:w="9582" w:type="dxa"/>
        <w:tblLayout w:type="fixed"/>
        <w:tblCellMar>
          <w:top w:w="57" w:type="dxa"/>
          <w:bottom w:w="57" w:type="dxa"/>
        </w:tblCellMar>
        <w:tblLook w:val="04A0" w:firstRow="1" w:lastRow="0" w:firstColumn="1" w:lastColumn="0" w:noHBand="0" w:noVBand="1"/>
      </w:tblPr>
      <w:tblGrid>
        <w:gridCol w:w="2404"/>
        <w:gridCol w:w="2983"/>
        <w:gridCol w:w="4195"/>
      </w:tblGrid>
      <w:tr>
        <w:trPr>
          <w:tblHeader/>
        </w:trPr>
        <w:tc>
          <w:tcPr>
            <w:tcW w:w="9582" w:type="dxa"/>
            <w:gridSpan w:val="3"/>
            <w:tcBorders>
              <w:top w:val="single" w:sz="4" w:space="0" w:color="auto"/>
              <w:left w:val="single" w:sz="4" w:space="0" w:color="auto"/>
              <w:bottom w:val="nil"/>
              <w:right w:val="single" w:sz="4" w:space="0" w:color="auto"/>
            </w:tcBorders>
          </w:tcPr>
          <w:p>
            <w:pPr>
              <w:pStyle w:val="IVBETextNormal"/>
              <w:spacing w:after="120"/>
              <w:rPr>
                <w:b/>
              </w:rPr>
            </w:pPr>
            <w:r>
              <w:rPr>
                <w:b/>
              </w:rPr>
              <w:t xml:space="preserve">Ausgeführte Arbeiten </w:t>
            </w:r>
          </w:p>
        </w:tc>
      </w:tr>
      <w:tr>
        <w:trPr>
          <w:tblHeader/>
        </w:trPr>
        <w:tc>
          <w:tcPr>
            <w:tcW w:w="9582" w:type="dxa"/>
            <w:gridSpan w:val="3"/>
            <w:tcBorders>
              <w:top w:val="nil"/>
              <w:left w:val="single" w:sz="4" w:space="0" w:color="auto"/>
              <w:bottom w:val="single" w:sz="4" w:space="0" w:color="auto"/>
              <w:right w:val="single" w:sz="4" w:space="0" w:color="auto"/>
            </w:tcBorders>
            <w:shd w:val="clear" w:color="auto" w:fill="auto"/>
          </w:tcPr>
          <w:p>
            <w:pPr>
              <w:pStyle w:val="IVBETextNormal"/>
              <w:tabs>
                <w:tab w:val="left" w:pos="2444"/>
                <w:tab w:val="left" w:pos="3134"/>
              </w:tabs>
              <w:suppressAutoHyphens/>
              <w:spacing w:after="120"/>
            </w:pPr>
            <w:r>
              <w:rPr>
                <w:u w:val="single"/>
              </w:rPr>
              <w:t>Hinweis zur Quantität</w:t>
            </w:r>
          </w:p>
          <w:p>
            <w:pPr>
              <w:pStyle w:val="IVBETextNormal"/>
              <w:tabs>
                <w:tab w:val="left" w:pos="2444"/>
                <w:tab w:val="left" w:pos="3134"/>
              </w:tabs>
              <w:suppressAutoHyphens/>
              <w:spacing w:after="120"/>
            </w:pPr>
            <w:r>
              <w:t xml:space="preserve">100% Quantität entspricht einer durchschnittlichen, normalen Leistungsfähigkeit. Somit kann die quantitative Leistung mehr als 100% betragen. </w:t>
            </w:r>
          </w:p>
          <w:p>
            <w:pPr>
              <w:pStyle w:val="IVBETextNormal"/>
              <w:suppressAutoHyphens/>
            </w:pPr>
          </w:p>
        </w:tc>
      </w:tr>
      <w:tr>
        <w:tc>
          <w:tcPr>
            <w:tcW w:w="2404" w:type="dxa"/>
            <w:tcBorders>
              <w:top w:val="single" w:sz="4" w:space="0" w:color="auto"/>
              <w:bottom w:val="nil"/>
              <w:right w:val="single" w:sz="4" w:space="0" w:color="auto"/>
            </w:tcBorders>
            <w:shd w:val="clear" w:color="auto" w:fill="D9D9D9" w:themeFill="background1" w:themeFillShade="D9"/>
          </w:tcPr>
          <w:p>
            <w:pPr>
              <w:pStyle w:val="IVBETextNormal"/>
              <w:suppressAutoHyphens/>
              <w:rPr>
                <w:sz w:val="18"/>
                <w:szCs w:val="18"/>
              </w:rPr>
            </w:pPr>
            <w:r>
              <w:rPr>
                <w:sz w:val="18"/>
                <w:szCs w:val="18"/>
              </w:rPr>
              <w:t>Einsatzbereich 1</w:t>
            </w:r>
          </w:p>
        </w:tc>
        <w:tc>
          <w:tcPr>
            <w:tcW w:w="7178" w:type="dxa"/>
            <w:gridSpan w:val="2"/>
            <w:tcBorders>
              <w:top w:val="single" w:sz="4" w:space="0" w:color="auto"/>
              <w:left w:val="single" w:sz="4" w:space="0" w:color="auto"/>
              <w:bottom w:val="nil"/>
            </w:tcBorders>
            <w:shd w:val="clear" w:color="auto" w:fill="D9D9D9" w:themeFill="background1" w:themeFillShade="D9"/>
          </w:tcPr>
          <w:p>
            <w:pPr>
              <w:pStyle w:val="IVBETextNormal"/>
              <w:suppressAutoHyphens/>
              <w:rPr>
                <w:sz w:val="18"/>
                <w:szCs w:val="18"/>
              </w:rPr>
            </w:pPr>
            <w:r>
              <w:rPr>
                <w:sz w:val="18"/>
                <w:szCs w:val="18"/>
              </w:rPr>
              <w:t xml:space="preserve">Beschrieb der Tätigkeit </w:t>
            </w:r>
          </w:p>
        </w:tc>
      </w:tr>
      <w:tr>
        <w:tc>
          <w:tcPr>
            <w:tcW w:w="2404" w:type="dxa"/>
            <w:tcBorders>
              <w:top w:val="nil"/>
              <w:bottom w:val="single" w:sz="4" w:space="0" w:color="auto"/>
              <w:right w:val="single" w:sz="4" w:space="0" w:color="auto"/>
            </w:tcBorders>
            <w:shd w:val="clear" w:color="auto" w:fill="auto"/>
          </w:tcPr>
          <w:p>
            <w:pPr>
              <w:pStyle w:val="IVBETextNormal"/>
              <w:suppressAutoHyphens/>
              <w:spacing w:before="60"/>
              <w:rPr>
                <w:rFonts w:cs="Arial"/>
                <w:color w:val="0888CA"/>
              </w:rPr>
            </w:pPr>
            <w:r>
              <w:rPr>
                <w:rFonts w:cs="Arial"/>
                <w:color w:val="0888CA"/>
              </w:rPr>
              <w:t xml:space="preserve">Küche /Abwaschküche </w:t>
            </w:r>
          </w:p>
        </w:tc>
        <w:tc>
          <w:tcPr>
            <w:tcW w:w="7178" w:type="dxa"/>
            <w:gridSpan w:val="2"/>
            <w:tcBorders>
              <w:top w:val="nil"/>
              <w:left w:val="single" w:sz="4" w:space="0" w:color="auto"/>
              <w:bottom w:val="single" w:sz="4" w:space="0" w:color="auto"/>
            </w:tcBorders>
            <w:shd w:val="clear" w:color="auto" w:fill="auto"/>
          </w:tcPr>
          <w:p>
            <w:pPr>
              <w:pStyle w:val="IVBETextNormal"/>
              <w:suppressAutoHyphens/>
              <w:spacing w:before="60"/>
              <w:jc w:val="both"/>
              <w:rPr>
                <w:rFonts w:cs="Arial"/>
                <w:color w:val="0888CA"/>
              </w:rPr>
            </w:pPr>
            <w:r>
              <w:rPr>
                <w:rFonts w:cs="Arial"/>
                <w:color w:val="0888CA"/>
              </w:rPr>
              <w:t xml:space="preserve">Vorspülen Geschirr und Beladen der industriellen Abwaschmaschine, Entnahme des sauberen Geschirrs, Nachtrocknen und Einordnen in Regale </w:t>
            </w:r>
          </w:p>
        </w:tc>
      </w:tr>
      <w:tr>
        <w:tc>
          <w:tcPr>
            <w:tcW w:w="9582" w:type="dxa"/>
            <w:gridSpan w:val="3"/>
            <w:tcBorders>
              <w:top w:val="nil"/>
              <w:bottom w:val="single" w:sz="4" w:space="0" w:color="auto"/>
            </w:tcBorders>
            <w:shd w:val="clear" w:color="auto" w:fill="auto"/>
          </w:tcPr>
          <w:p>
            <w:pPr>
              <w:pStyle w:val="IVBETextNormal"/>
              <w:suppressAutoHyphens/>
              <w:spacing w:before="60"/>
              <w:jc w:val="both"/>
              <w:rPr>
                <w:rFonts w:cs="Arial"/>
                <w:color w:val="0888CA"/>
              </w:rPr>
            </w:pPr>
            <w:r>
              <w:rPr>
                <w:rFonts w:cs="Arial"/>
                <w:color w:val="0888CA"/>
              </w:rPr>
              <w:t>Beobachtungen zur Leistung / Leistungsminderung</w:t>
            </w:r>
          </w:p>
          <w:p>
            <w:pPr>
              <w:pStyle w:val="IVBETextNormal"/>
              <w:suppressAutoHyphens/>
              <w:spacing w:before="60"/>
              <w:jc w:val="both"/>
              <w:rPr>
                <w:rFonts w:cs="Arial"/>
                <w:color w:val="0888CA"/>
              </w:rPr>
            </w:pPr>
            <w:r>
              <w:rPr>
                <w:rFonts w:cs="Arial"/>
                <w:color w:val="0888CA"/>
              </w:rPr>
              <w:t>Nach 1h klagte die versicherte Person über Rückenschmerzen mit Ausstrahlungen in die Beine. Es wurden zusätzliche Pausen eingelegt, im Durchschnitt alle ¾ Stunde. Vorspülen des Geschirrs gut umgesetzt, das Beladen sowie Nachtrocknen erfolgte nach vorgezeigtem System und flink. Das Einräumen des Geschirrs in die Regale konnte durch die versicherte Person nicht umgesetzt werden. Sie sagte, sie könne ihre Arme nicht über die Schulterhöhe heben.</w:t>
            </w:r>
          </w:p>
        </w:tc>
      </w:tr>
      <w:tr>
        <w:tc>
          <w:tcPr>
            <w:tcW w:w="2404" w:type="dxa"/>
            <w:tcBorders>
              <w:bottom w:val="single" w:sz="4" w:space="0" w:color="auto"/>
              <w:right w:val="nil"/>
            </w:tcBorders>
            <w:shd w:val="clear" w:color="auto" w:fill="auto"/>
          </w:tcPr>
          <w:p>
            <w:pPr>
              <w:pStyle w:val="IVBETextNormal"/>
              <w:suppressAutoHyphens/>
              <w:spacing w:before="60"/>
              <w:rPr>
                <w:rFonts w:cs="Arial"/>
                <w:color w:val="0888CA"/>
              </w:rPr>
            </w:pPr>
            <w:r>
              <w:rPr>
                <w:rFonts w:cs="Arial"/>
                <w:color w:val="0888CA"/>
              </w:rPr>
              <w:t>Leistungsbeurteilung:</w:t>
            </w:r>
          </w:p>
        </w:tc>
        <w:tc>
          <w:tcPr>
            <w:tcW w:w="2983" w:type="dxa"/>
            <w:tcBorders>
              <w:left w:val="nil"/>
              <w:bottom w:val="single" w:sz="4" w:space="0" w:color="auto"/>
              <w:right w:val="nil"/>
            </w:tcBorders>
            <w:shd w:val="clear" w:color="auto" w:fill="auto"/>
          </w:tcPr>
          <w:p>
            <w:pPr>
              <w:pStyle w:val="IVBETextNormal"/>
              <w:suppressAutoHyphens/>
              <w:spacing w:before="60"/>
              <w:jc w:val="both"/>
              <w:rPr>
                <w:rFonts w:cs="Arial"/>
                <w:color w:val="0888CA"/>
              </w:rPr>
            </w:pPr>
            <w:r>
              <w:rPr>
                <w:rFonts w:cs="Arial"/>
                <w:color w:val="0888CA"/>
              </w:rPr>
              <w:t>Quantität: 20%</w:t>
            </w:r>
          </w:p>
        </w:tc>
        <w:tc>
          <w:tcPr>
            <w:tcW w:w="4195" w:type="dxa"/>
            <w:tcBorders>
              <w:left w:val="nil"/>
              <w:bottom w:val="single" w:sz="4" w:space="0" w:color="auto"/>
            </w:tcBorders>
            <w:shd w:val="clear" w:color="auto" w:fill="auto"/>
          </w:tcPr>
          <w:p>
            <w:pPr>
              <w:pStyle w:val="IVBETextNormal"/>
              <w:suppressAutoHyphens/>
              <w:spacing w:before="60"/>
              <w:jc w:val="both"/>
              <w:rPr>
                <w:rFonts w:cs="Arial"/>
                <w:color w:val="0888CA"/>
              </w:rPr>
            </w:pPr>
            <w:r>
              <w:rPr>
                <w:rFonts w:cs="Arial"/>
                <w:color w:val="0888CA"/>
              </w:rPr>
              <w:t>Qualität:</w:t>
            </w:r>
            <w:r>
              <w:rPr>
                <w:rFonts w:cs="Arial"/>
              </w:rPr>
              <w:t xml:space="preserve"> </w:t>
            </w:r>
            <w:sdt>
              <w:sdtPr>
                <w:rPr>
                  <w:rFonts w:cs="Arial"/>
                  <w:color w:val="0888CA"/>
                </w:rPr>
                <w:alias w:val="Qualität "/>
                <w:tag w:val="Qualität "/>
                <w:id w:val="-2113743516"/>
                <w:placeholder>
                  <w:docPart w:val="7EBFB0D9CCF24FD882F17A7D23B87A72"/>
                </w:placeholder>
                <w:dropDownList>
                  <w:listItem w:displayText=" --- Auswahl treffen ---" w:value=" --- Auswahl treffen ---"/>
                  <w:listItem w:displayText="sehr gut" w:value="sehr gut"/>
                  <w:listItem w:displayText="gut" w:value="gut"/>
                  <w:listItem w:displayText="genügend " w:value="genügend "/>
                  <w:listItem w:displayText="ungenügend " w:value="ungenügend "/>
                </w:dropDownList>
              </w:sdtPr>
              <w:sdtContent>
                <w:r>
                  <w:rPr>
                    <w:rFonts w:cs="Arial"/>
                    <w:color w:val="0888CA"/>
                  </w:rPr>
                  <w:t>sehr gut</w:t>
                </w:r>
              </w:sdtContent>
            </w:sdt>
          </w:p>
        </w:tc>
      </w:tr>
    </w:tbl>
    <w:p>
      <w:pPr>
        <w:pStyle w:val="IVBEUntertitel"/>
        <w:numPr>
          <w:ilvl w:val="0"/>
          <w:numId w:val="0"/>
        </w:numPr>
        <w:spacing w:before="360"/>
        <w:rPr>
          <w:highlight w:val="lightGray"/>
        </w:rPr>
      </w:pPr>
    </w:p>
    <w:p>
      <w:pPr>
        <w:pStyle w:val="IVBETextNormal"/>
        <w:rPr>
          <w:rFonts w:cs="Arial"/>
          <w:szCs w:val="22"/>
          <w:highlight w:val="lightGray"/>
          <w:lang w:eastAsia="de-CH"/>
        </w:rPr>
      </w:pPr>
    </w:p>
    <w:p>
      <w:pPr>
        <w:pStyle w:val="IVBEUntertitel"/>
      </w:pPr>
      <w:r>
        <w:lastRenderedPageBreak/>
        <w:t>Beispiel Skalierung für die Beurteilung von Kompetenzen und Ressourcen (Beispieltext blau)</w:t>
      </w:r>
    </w:p>
    <w:tbl>
      <w:tblPr>
        <w:tblStyle w:val="Tabellenraster"/>
        <w:tblW w:w="9587" w:type="dxa"/>
        <w:tblLayout w:type="fixed"/>
        <w:tblCellMar>
          <w:top w:w="57" w:type="dxa"/>
          <w:bottom w:w="57" w:type="dxa"/>
        </w:tblCellMar>
        <w:tblLook w:val="04A0" w:firstRow="1" w:lastRow="0" w:firstColumn="1" w:lastColumn="0" w:noHBand="0" w:noVBand="1"/>
      </w:tblPr>
      <w:tblGrid>
        <w:gridCol w:w="956"/>
        <w:gridCol w:w="2234"/>
        <w:gridCol w:w="797"/>
        <w:gridCol w:w="798"/>
        <w:gridCol w:w="798"/>
        <w:gridCol w:w="798"/>
        <w:gridCol w:w="3191"/>
        <w:gridCol w:w="15"/>
      </w:tblGrid>
      <w:tr>
        <w:trPr>
          <w:tblHeader/>
        </w:trPr>
        <w:tc>
          <w:tcPr>
            <w:tcW w:w="9587" w:type="dxa"/>
            <w:gridSpan w:val="8"/>
            <w:tcBorders>
              <w:top w:val="single" w:sz="4" w:space="0" w:color="auto"/>
              <w:left w:val="single" w:sz="4" w:space="0" w:color="auto"/>
              <w:bottom w:val="single" w:sz="4" w:space="0" w:color="auto"/>
              <w:right w:val="single" w:sz="4" w:space="0" w:color="auto"/>
            </w:tcBorders>
          </w:tcPr>
          <w:p>
            <w:pPr>
              <w:pStyle w:val="IVBETextNormal"/>
              <w:spacing w:after="120"/>
              <w:rPr>
                <w:u w:val="single"/>
              </w:rPr>
            </w:pPr>
            <w:r>
              <w:rPr>
                <w:u w:val="single"/>
              </w:rPr>
              <w:t xml:space="preserve">Skalierung für Arbeitsbeurteilung </w:t>
            </w:r>
          </w:p>
          <w:p>
            <w:pPr>
              <w:pStyle w:val="IVBETextNormal"/>
              <w:spacing w:after="120"/>
            </w:pPr>
            <w:r>
              <w:t>im Vergleich zu einer Person mit durchschnittlicher, normaler Leistungsfähigkeit (B)</w:t>
            </w:r>
          </w:p>
        </w:tc>
      </w:tr>
      <w:tr>
        <w:trPr>
          <w:trHeight w:val="341"/>
          <w:tblHeader/>
        </w:trPr>
        <w:tc>
          <w:tcPr>
            <w:tcW w:w="956" w:type="dxa"/>
            <w:tcBorders>
              <w:bottom w:val="nil"/>
            </w:tcBorders>
            <w:shd w:val="clear" w:color="auto" w:fill="C2D69B"/>
            <w:vAlign w:val="center"/>
          </w:tcPr>
          <w:p>
            <w:pPr>
              <w:pStyle w:val="IVBETextNormal"/>
              <w:jc w:val="center"/>
              <w:rPr>
                <w:b/>
              </w:rPr>
            </w:pPr>
            <w:r>
              <w:rPr>
                <w:b/>
              </w:rPr>
              <w:t>A</w:t>
            </w:r>
          </w:p>
        </w:tc>
        <w:tc>
          <w:tcPr>
            <w:tcW w:w="8631" w:type="dxa"/>
            <w:gridSpan w:val="7"/>
            <w:tcBorders>
              <w:bottom w:val="nil"/>
            </w:tcBorders>
            <w:shd w:val="clear" w:color="auto" w:fill="C2D69B" w:themeFill="accent3" w:themeFillTint="99"/>
            <w:vAlign w:val="center"/>
          </w:tcPr>
          <w:p>
            <w:pPr>
              <w:pStyle w:val="IVBETextNormal"/>
              <w:rPr>
                <w:b/>
              </w:rPr>
            </w:pPr>
            <w:r>
              <w:rPr>
                <w:b/>
              </w:rPr>
              <w:t xml:space="preserve">überdurchschnittlich, hervorragend </w:t>
            </w:r>
          </w:p>
        </w:tc>
      </w:tr>
      <w:tr>
        <w:trPr>
          <w:trHeight w:val="414"/>
          <w:tblHeader/>
        </w:trPr>
        <w:tc>
          <w:tcPr>
            <w:tcW w:w="956" w:type="dxa"/>
            <w:shd w:val="clear" w:color="auto" w:fill="C5F1FB"/>
            <w:vAlign w:val="center"/>
          </w:tcPr>
          <w:p>
            <w:pPr>
              <w:pStyle w:val="IVBETextNormal"/>
              <w:jc w:val="center"/>
              <w:rPr>
                <w:b/>
              </w:rPr>
            </w:pPr>
            <w:r>
              <w:rPr>
                <w:b/>
              </w:rPr>
              <w:t>B</w:t>
            </w:r>
          </w:p>
        </w:tc>
        <w:tc>
          <w:tcPr>
            <w:tcW w:w="8631" w:type="dxa"/>
            <w:gridSpan w:val="7"/>
            <w:shd w:val="clear" w:color="auto" w:fill="C5F1FB"/>
            <w:vAlign w:val="center"/>
          </w:tcPr>
          <w:p>
            <w:pPr>
              <w:pStyle w:val="IVBETextNormal"/>
              <w:rPr>
                <w:b/>
              </w:rPr>
            </w:pPr>
            <w:r>
              <w:rPr>
                <w:b/>
              </w:rPr>
              <w:t xml:space="preserve">durchschnittlich, normal  </w:t>
            </w:r>
          </w:p>
        </w:tc>
      </w:tr>
      <w:tr>
        <w:trPr>
          <w:trHeight w:val="414"/>
          <w:tblHeader/>
        </w:trPr>
        <w:tc>
          <w:tcPr>
            <w:tcW w:w="956" w:type="dxa"/>
            <w:tcBorders>
              <w:bottom w:val="single" w:sz="4" w:space="0" w:color="auto"/>
            </w:tcBorders>
            <w:shd w:val="clear" w:color="auto" w:fill="FBD4B4" w:themeFill="accent6" w:themeFillTint="66"/>
            <w:vAlign w:val="center"/>
          </w:tcPr>
          <w:p>
            <w:pPr>
              <w:pStyle w:val="IVBETextNormal"/>
              <w:jc w:val="center"/>
              <w:rPr>
                <w:b/>
              </w:rPr>
            </w:pPr>
            <w:r>
              <w:rPr>
                <w:b/>
              </w:rPr>
              <w:t>C</w:t>
            </w:r>
          </w:p>
        </w:tc>
        <w:tc>
          <w:tcPr>
            <w:tcW w:w="8631" w:type="dxa"/>
            <w:gridSpan w:val="7"/>
            <w:tcBorders>
              <w:bottom w:val="single" w:sz="4" w:space="0" w:color="auto"/>
            </w:tcBorders>
            <w:shd w:val="clear" w:color="auto" w:fill="FBD4B4" w:themeFill="accent6" w:themeFillTint="66"/>
            <w:vAlign w:val="center"/>
          </w:tcPr>
          <w:p>
            <w:pPr>
              <w:pStyle w:val="IVBETextNormal"/>
              <w:rPr>
                <w:b/>
              </w:rPr>
            </w:pPr>
            <w:r>
              <w:rPr>
                <w:b/>
              </w:rPr>
              <w:t xml:space="preserve">eingeschränkt  </w:t>
            </w:r>
          </w:p>
        </w:tc>
      </w:tr>
      <w:tr>
        <w:trPr>
          <w:trHeight w:val="414"/>
          <w:tblHeader/>
        </w:trPr>
        <w:tc>
          <w:tcPr>
            <w:tcW w:w="956" w:type="dxa"/>
            <w:tcBorders>
              <w:top w:val="single" w:sz="4" w:space="0" w:color="auto"/>
              <w:bottom w:val="single" w:sz="4" w:space="0" w:color="auto"/>
            </w:tcBorders>
            <w:shd w:val="clear" w:color="auto" w:fill="F8C8DD"/>
            <w:vAlign w:val="center"/>
          </w:tcPr>
          <w:p>
            <w:pPr>
              <w:pStyle w:val="IVBETextNormal"/>
              <w:jc w:val="center"/>
              <w:rPr>
                <w:b/>
              </w:rPr>
            </w:pPr>
            <w:r>
              <w:rPr>
                <w:b/>
              </w:rPr>
              <w:t>D</w:t>
            </w:r>
          </w:p>
        </w:tc>
        <w:tc>
          <w:tcPr>
            <w:tcW w:w="8631" w:type="dxa"/>
            <w:gridSpan w:val="7"/>
            <w:tcBorders>
              <w:top w:val="single" w:sz="4" w:space="0" w:color="auto"/>
              <w:bottom w:val="single" w:sz="4" w:space="0" w:color="auto"/>
            </w:tcBorders>
            <w:shd w:val="clear" w:color="auto" w:fill="F8C8DD"/>
            <w:vAlign w:val="center"/>
          </w:tcPr>
          <w:p>
            <w:pPr>
              <w:pStyle w:val="IVBETextNormal"/>
              <w:rPr>
                <w:b/>
              </w:rPr>
            </w:pPr>
            <w:r>
              <w:rPr>
                <w:b/>
              </w:rPr>
              <w:t xml:space="preserve">stark eingeschränkt  </w:t>
            </w:r>
          </w:p>
        </w:tc>
      </w:tr>
      <w:tr>
        <w:trPr>
          <w:tblHeader/>
        </w:trPr>
        <w:tc>
          <w:tcPr>
            <w:tcW w:w="9587" w:type="dxa"/>
            <w:gridSpan w:val="8"/>
            <w:tcBorders>
              <w:top w:val="single" w:sz="4" w:space="0" w:color="auto"/>
              <w:left w:val="nil"/>
              <w:bottom w:val="nil"/>
              <w:right w:val="nil"/>
            </w:tcBorders>
            <w:shd w:val="clear" w:color="auto" w:fill="auto"/>
          </w:tcPr>
          <w:p>
            <w:pPr>
              <w:pStyle w:val="IVBETextNormal"/>
              <w:suppressAutoHyphens/>
              <w:rPr>
                <w:b/>
              </w:rPr>
            </w:pPr>
          </w:p>
        </w:tc>
      </w:tr>
      <w:tr>
        <w:tblPrEx>
          <w:jc w:val="center"/>
          <w:shd w:val="clear" w:color="auto" w:fill="F2F2F2" w:themeFill="background1" w:themeFillShade="F2"/>
        </w:tblPrEx>
        <w:trPr>
          <w:gridAfter w:val="1"/>
          <w:wAfter w:w="15" w:type="dxa"/>
          <w:tblHeader/>
          <w:jc w:val="center"/>
        </w:trPr>
        <w:tc>
          <w:tcPr>
            <w:tcW w:w="3190" w:type="dxa"/>
            <w:gridSpan w:val="2"/>
            <w:tcBorders>
              <w:top w:val="nil"/>
              <w:left w:val="nil"/>
              <w:bottom w:val="single" w:sz="4" w:space="0" w:color="auto"/>
            </w:tcBorders>
            <w:shd w:val="clear" w:color="auto" w:fill="FFFFFF" w:themeFill="background1"/>
          </w:tcPr>
          <w:p>
            <w:pPr>
              <w:pStyle w:val="IVBETextNormal"/>
              <w:jc w:val="center"/>
              <w:rPr>
                <w:b/>
              </w:rPr>
            </w:pPr>
          </w:p>
        </w:tc>
        <w:tc>
          <w:tcPr>
            <w:tcW w:w="797" w:type="dxa"/>
            <w:tcBorders>
              <w:bottom w:val="single" w:sz="4" w:space="0" w:color="auto"/>
            </w:tcBorders>
            <w:shd w:val="clear" w:color="auto" w:fill="C2D69B" w:themeFill="accent3" w:themeFillTint="99"/>
          </w:tcPr>
          <w:p>
            <w:pPr>
              <w:pStyle w:val="IVBETextNormal"/>
              <w:jc w:val="center"/>
              <w:rPr>
                <w:b/>
              </w:rPr>
            </w:pPr>
            <w:r>
              <w:rPr>
                <w:b/>
              </w:rPr>
              <w:t>A</w:t>
            </w:r>
          </w:p>
        </w:tc>
        <w:tc>
          <w:tcPr>
            <w:tcW w:w="798" w:type="dxa"/>
            <w:tcBorders>
              <w:bottom w:val="single" w:sz="4" w:space="0" w:color="auto"/>
            </w:tcBorders>
            <w:shd w:val="clear" w:color="auto" w:fill="B6F0FC"/>
          </w:tcPr>
          <w:p>
            <w:pPr>
              <w:pStyle w:val="IVBETextNormal"/>
              <w:jc w:val="center"/>
              <w:rPr>
                <w:b/>
              </w:rPr>
            </w:pPr>
            <w:r>
              <w:rPr>
                <w:b/>
              </w:rPr>
              <w:t>B</w:t>
            </w:r>
          </w:p>
        </w:tc>
        <w:tc>
          <w:tcPr>
            <w:tcW w:w="798" w:type="dxa"/>
            <w:tcBorders>
              <w:bottom w:val="single" w:sz="4" w:space="0" w:color="auto"/>
            </w:tcBorders>
            <w:shd w:val="clear" w:color="auto" w:fill="FBD4B4" w:themeFill="accent6" w:themeFillTint="66"/>
          </w:tcPr>
          <w:p>
            <w:pPr>
              <w:pStyle w:val="IVBETextNormal"/>
              <w:jc w:val="center"/>
              <w:rPr>
                <w:b/>
              </w:rPr>
            </w:pPr>
            <w:r>
              <w:rPr>
                <w:b/>
              </w:rPr>
              <w:t>C</w:t>
            </w:r>
          </w:p>
        </w:tc>
        <w:tc>
          <w:tcPr>
            <w:tcW w:w="798" w:type="dxa"/>
            <w:tcBorders>
              <w:bottom w:val="single" w:sz="4" w:space="0" w:color="auto"/>
            </w:tcBorders>
            <w:shd w:val="clear" w:color="auto" w:fill="FEC2DD"/>
          </w:tcPr>
          <w:p>
            <w:pPr>
              <w:pStyle w:val="IVBETextNormal"/>
              <w:jc w:val="center"/>
              <w:rPr>
                <w:b/>
              </w:rPr>
            </w:pPr>
            <w:r>
              <w:rPr>
                <w:b/>
              </w:rPr>
              <w:t>D</w:t>
            </w:r>
          </w:p>
        </w:tc>
        <w:tc>
          <w:tcPr>
            <w:tcW w:w="3191" w:type="dxa"/>
            <w:tcBorders>
              <w:top w:val="nil"/>
              <w:bottom w:val="single" w:sz="4" w:space="0" w:color="auto"/>
              <w:right w:val="nil"/>
            </w:tcBorders>
            <w:shd w:val="clear" w:color="auto" w:fill="FFFFFF" w:themeFill="background1"/>
          </w:tcPr>
          <w:p>
            <w:pPr>
              <w:pStyle w:val="IVBETextNormal"/>
              <w:jc w:val="center"/>
              <w:rPr>
                <w:b/>
              </w:rPr>
            </w:pPr>
          </w:p>
        </w:tc>
      </w:tr>
      <w:tr>
        <w:tblPrEx>
          <w:jc w:val="center"/>
          <w:shd w:val="clear" w:color="auto" w:fill="F2F2F2" w:themeFill="background1" w:themeFillShade="F2"/>
        </w:tblPrEx>
        <w:trPr>
          <w:gridAfter w:val="1"/>
          <w:wAfter w:w="15" w:type="dxa"/>
          <w:tblHeader/>
          <w:jc w:val="center"/>
        </w:trPr>
        <w:tc>
          <w:tcPr>
            <w:tcW w:w="3190" w:type="dxa"/>
            <w:gridSpan w:val="2"/>
            <w:shd w:val="clear" w:color="auto" w:fill="F2F2F2" w:themeFill="background1" w:themeFillShade="F2"/>
          </w:tcPr>
          <w:p>
            <w:pPr>
              <w:pStyle w:val="IVBETextNormal"/>
              <w:rPr>
                <w:b/>
              </w:rPr>
            </w:pPr>
            <w:r>
              <w:rPr>
                <w:b/>
              </w:rPr>
              <w:t xml:space="preserve">Thema </w:t>
            </w:r>
          </w:p>
        </w:tc>
        <w:tc>
          <w:tcPr>
            <w:tcW w:w="797" w:type="dxa"/>
            <w:shd w:val="clear" w:color="auto" w:fill="FFFFFF" w:themeFill="background1"/>
          </w:tcPr>
          <w:p>
            <w:pPr>
              <w:pStyle w:val="IVBETextNormal"/>
              <w:jc w:val="center"/>
              <w:rPr>
                <w:b/>
              </w:rPr>
            </w:pPr>
          </w:p>
        </w:tc>
        <w:tc>
          <w:tcPr>
            <w:tcW w:w="798" w:type="dxa"/>
            <w:shd w:val="clear" w:color="auto" w:fill="FFFFFF" w:themeFill="background1"/>
          </w:tcPr>
          <w:p>
            <w:pPr>
              <w:pStyle w:val="IVBETextNormal"/>
              <w:jc w:val="center"/>
              <w:rPr>
                <w:b/>
              </w:rPr>
            </w:pPr>
          </w:p>
        </w:tc>
        <w:tc>
          <w:tcPr>
            <w:tcW w:w="798" w:type="dxa"/>
            <w:shd w:val="clear" w:color="auto" w:fill="FFFFFF" w:themeFill="background1"/>
          </w:tcPr>
          <w:p>
            <w:pPr>
              <w:pStyle w:val="IVBETextNormal"/>
              <w:jc w:val="center"/>
              <w:rPr>
                <w:b/>
              </w:rPr>
            </w:pPr>
          </w:p>
        </w:tc>
        <w:tc>
          <w:tcPr>
            <w:tcW w:w="798" w:type="dxa"/>
            <w:shd w:val="clear" w:color="auto" w:fill="FFFFFF" w:themeFill="background1"/>
          </w:tcPr>
          <w:p>
            <w:pPr>
              <w:pStyle w:val="IVBETextNormal"/>
              <w:jc w:val="center"/>
              <w:rPr>
                <w:b/>
              </w:rPr>
            </w:pPr>
          </w:p>
        </w:tc>
        <w:tc>
          <w:tcPr>
            <w:tcW w:w="3191" w:type="dxa"/>
            <w:tcBorders>
              <w:right w:val="single" w:sz="4" w:space="0" w:color="auto"/>
            </w:tcBorders>
            <w:shd w:val="clear" w:color="auto" w:fill="F2F2F2" w:themeFill="background1" w:themeFillShade="F2"/>
          </w:tcPr>
          <w:p>
            <w:pPr>
              <w:pStyle w:val="IVBETextNormal"/>
              <w:rPr>
                <w:b/>
              </w:rPr>
            </w:pPr>
            <w:r>
              <w:rPr>
                <w:b/>
              </w:rPr>
              <w:t>Begründung</w:t>
            </w:r>
          </w:p>
          <w:p>
            <w:pPr>
              <w:pStyle w:val="IVBETextNormal"/>
              <w:spacing w:before="120"/>
              <w:rPr>
                <w:b/>
                <w:sz w:val="16"/>
                <w:szCs w:val="16"/>
              </w:rPr>
            </w:pPr>
            <w:r>
              <w:rPr>
                <w:b/>
                <w:sz w:val="16"/>
                <w:szCs w:val="16"/>
              </w:rPr>
              <w:t>(obligatorisch bei A, C, D)</w:t>
            </w:r>
          </w:p>
          <w:p>
            <w:pPr>
              <w:pStyle w:val="IVBETextNormal"/>
              <w:rPr>
                <w:b/>
              </w:rPr>
            </w:pPr>
          </w:p>
        </w:tc>
      </w:tr>
      <w:tr>
        <w:tblPrEx>
          <w:jc w:val="center"/>
          <w:shd w:val="clear" w:color="auto" w:fill="F2F2F2" w:themeFill="background1" w:themeFillShade="F2"/>
        </w:tblPrEx>
        <w:trPr>
          <w:gridAfter w:val="1"/>
          <w:wAfter w:w="15" w:type="dxa"/>
          <w:jc w:val="center"/>
        </w:trPr>
        <w:tc>
          <w:tcPr>
            <w:tcW w:w="3190" w:type="dxa"/>
            <w:gridSpan w:val="2"/>
            <w:shd w:val="clear" w:color="auto" w:fill="FFFFFF" w:themeFill="background1"/>
          </w:tcPr>
          <w:p>
            <w:pPr>
              <w:pStyle w:val="IVBETextNormal"/>
              <w:spacing w:line="210" w:lineRule="exact"/>
              <w:rPr>
                <w:b/>
                <w:sz w:val="16"/>
                <w:szCs w:val="16"/>
              </w:rPr>
            </w:pPr>
            <w:r>
              <w:rPr>
                <w:b/>
                <w:sz w:val="16"/>
                <w:szCs w:val="16"/>
              </w:rPr>
              <w:t xml:space="preserve">Körperliche Ressourcen </w:t>
            </w:r>
          </w:p>
          <w:p>
            <w:pPr>
              <w:pStyle w:val="IVBETextNormal"/>
              <w:spacing w:line="210" w:lineRule="exact"/>
              <w:rPr>
                <w:sz w:val="16"/>
                <w:szCs w:val="16"/>
              </w:rPr>
            </w:pPr>
            <w:r>
              <w:rPr>
                <w:sz w:val="16"/>
                <w:szCs w:val="16"/>
              </w:rPr>
              <w:t>Belastbarkeit, Beweglichkeit, Gleichgewichtssinn, Fein- und Grobmotorik, Fortbewegung, Sitzen, Stehen etc.</w:t>
            </w:r>
          </w:p>
        </w:tc>
        <w:tc>
          <w:tcPr>
            <w:tcW w:w="797" w:type="dxa"/>
            <w:shd w:val="clear" w:color="auto" w:fill="FFFFFF" w:themeFill="background1"/>
            <w:vAlign w:val="center"/>
          </w:tcPr>
          <w:p>
            <w:pPr>
              <w:pStyle w:val="IVBETextNormal"/>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98" w:type="dxa"/>
            <w:shd w:val="clear" w:color="auto" w:fill="FFFFFF" w:themeFill="background1"/>
            <w:vAlign w:val="center"/>
          </w:tcPr>
          <w:p>
            <w:pPr>
              <w:pStyle w:val="IVBETextNormal"/>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98" w:type="dxa"/>
            <w:shd w:val="clear" w:color="auto" w:fill="FFFFFF" w:themeFill="background1"/>
            <w:vAlign w:val="center"/>
          </w:tcPr>
          <w:p>
            <w:pPr>
              <w:pStyle w:val="IVBETextNormal"/>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98" w:type="dxa"/>
            <w:shd w:val="clear" w:color="auto" w:fill="FFFFFF" w:themeFill="background1"/>
            <w:vAlign w:val="center"/>
          </w:tcPr>
          <w:p>
            <w:pPr>
              <w:pStyle w:val="IVBETextNormal"/>
              <w:jc w:val="center"/>
              <w:rPr>
                <w:sz w:val="18"/>
                <w:szCs w:val="18"/>
              </w:rPr>
            </w:pPr>
            <w:r>
              <w:rPr>
                <w:sz w:val="18"/>
                <w:szCs w:val="18"/>
              </w:rPr>
              <w:fldChar w:fldCharType="begin">
                <w:ffData>
                  <w:name w:val=""/>
                  <w:enabled/>
                  <w:calcOnExit w:val="0"/>
                  <w:checkBox>
                    <w:sizeAuto/>
                    <w:default w:val="1"/>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191" w:type="dxa"/>
            <w:shd w:val="clear" w:color="auto" w:fill="FFFFFF" w:themeFill="background1"/>
          </w:tcPr>
          <w:p>
            <w:pPr>
              <w:pStyle w:val="IVBETextNormal"/>
              <w:rPr>
                <w:color w:val="0888CA"/>
                <w:sz w:val="16"/>
                <w:szCs w:val="16"/>
              </w:rPr>
            </w:pPr>
            <w:r>
              <w:rPr>
                <w:color w:val="0888CA"/>
                <w:sz w:val="16"/>
                <w:szCs w:val="16"/>
              </w:rPr>
              <w:t>Stehen an Ort, sowie Heben und Tragen von leichten Gewichten waren nicht möglich. Die versicherte Person bewegt sich unsicher, langsam und teilweise schwankend voran.</w:t>
            </w:r>
          </w:p>
        </w:tc>
      </w:tr>
    </w:tbl>
    <w:p>
      <w:pPr>
        <w:pStyle w:val="IVBEAufzhlung"/>
        <w:numPr>
          <w:ilvl w:val="0"/>
          <w:numId w:val="0"/>
        </w:numPr>
        <w:rPr>
          <w:lang w:eastAsia="de-CH"/>
        </w:rPr>
      </w:pPr>
    </w:p>
    <w:p>
      <w:pPr>
        <w:pStyle w:val="IVBEUntertitel"/>
      </w:pPr>
      <w:r>
        <w:t xml:space="preserve">Leistungsbeurteilung Ausbildungsniveau PrA nach Insos und IV-Anlehre </w:t>
      </w:r>
    </w:p>
    <w:p>
      <w:pPr>
        <w:pStyle w:val="IVBEAufzhlung"/>
        <w:numPr>
          <w:ilvl w:val="0"/>
          <w:numId w:val="0"/>
        </w:numPr>
        <w:rPr>
          <w:lang w:eastAsia="de-CH"/>
        </w:rPr>
      </w:pPr>
      <w:r>
        <w:rPr>
          <w:lang w:eastAsia="de-CH"/>
        </w:rPr>
        <w:t xml:space="preserve">Zur Beurteilung der Leistungsfähigkeit einer vP auf diesen beiden Ausbildungsniveaus ist der Vergleich zu Lernenden in einer Attestausbildung heranzuziehen. Die Leistung eines durchschnittlichen Lernenden in der Berufsattestausbildung gilt dabei als eine 100%-ige Leistung. </w:t>
      </w:r>
    </w:p>
    <w:p>
      <w:pPr>
        <w:pStyle w:val="IVBEAufzhlung"/>
        <w:numPr>
          <w:ilvl w:val="0"/>
          <w:numId w:val="0"/>
        </w:numPr>
        <w:rPr>
          <w:lang w:eastAsia="de-CH"/>
        </w:rPr>
      </w:pPr>
    </w:p>
    <w:p>
      <w:pPr>
        <w:pStyle w:val="IVBEUntertitel"/>
      </w:pPr>
      <w:r>
        <w:t>Ergebnisse / Schlussfolgerungen aus der Massnahme</w:t>
      </w:r>
    </w:p>
    <w:p>
      <w:pPr>
        <w:pStyle w:val="IVBEUntertitel"/>
        <w:numPr>
          <w:ilvl w:val="0"/>
          <w:numId w:val="0"/>
        </w:numPr>
      </w:pPr>
      <w:r>
        <w:rPr>
          <w:b w:val="0"/>
        </w:rPr>
        <w:t xml:space="preserve">Unter dieser Rubrik soll zu den Eingliederungsmöglichkeiten Stellung bezogen werden. </w:t>
      </w:r>
      <w:r>
        <w:t>Eine Stellungnahme ist Pflicht, wenn:</w:t>
      </w:r>
    </w:p>
    <w:p>
      <w:pPr>
        <w:pStyle w:val="IVBEAufzhlung"/>
        <w:numPr>
          <w:ilvl w:val="0"/>
          <w:numId w:val="0"/>
        </w:numPr>
        <w:rPr>
          <w:lang w:eastAsia="de-CH"/>
        </w:rPr>
      </w:pPr>
      <w:r>
        <w:rPr>
          <w:lang w:eastAsia="de-CH"/>
        </w:rPr>
        <w:t xml:space="preserve">- eine Ausbildungs- oder Umschulungsmassnahme ins letzte Semester übergeht </w:t>
      </w:r>
    </w:p>
    <w:p>
      <w:pPr>
        <w:pStyle w:val="IVBEAufzhlung"/>
        <w:numPr>
          <w:ilvl w:val="0"/>
          <w:numId w:val="0"/>
        </w:numPr>
        <w:rPr>
          <w:lang w:eastAsia="de-CH"/>
        </w:rPr>
      </w:pPr>
      <w:r>
        <w:rPr>
          <w:lang w:eastAsia="de-CH"/>
        </w:rPr>
        <w:t xml:space="preserve">- eine Abklärungs- oder Integrationsmassnahme abgeschlossen wird </w:t>
      </w:r>
    </w:p>
    <w:p>
      <w:pPr>
        <w:pStyle w:val="IVBEUntertitel"/>
        <w:numPr>
          <w:ilvl w:val="0"/>
          <w:numId w:val="0"/>
        </w:numPr>
        <w:rPr>
          <w:b w:val="0"/>
        </w:rPr>
      </w:pPr>
      <w:r>
        <w:rPr>
          <w:b w:val="0"/>
        </w:rPr>
        <w:t xml:space="preserve">Ist eine Stellungnahme noch nicht möglich, kann die entsprechende Option ausgewählt und begründet werden. Die Tabelle kann folgend leer gelassen werden. </w:t>
      </w:r>
    </w:p>
    <w:p>
      <w:pPr>
        <w:pStyle w:val="IVBETextNormal"/>
        <w:rPr>
          <w:lang w:eastAsia="de-CH"/>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190"/>
        <w:gridCol w:w="3191"/>
        <w:gridCol w:w="3191"/>
      </w:tblGrid>
      <w:tr>
        <w:trPr>
          <w:jc w:val="center"/>
        </w:trPr>
        <w:tc>
          <w:tcPr>
            <w:tcW w:w="3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IVBETextNormal"/>
              <w:spacing w:beforeLines="60" w:before="144" w:after="120"/>
            </w:pPr>
            <w:r>
              <w:t>Fragen:</w:t>
            </w:r>
          </w:p>
        </w:tc>
        <w:tc>
          <w:tcPr>
            <w:tcW w:w="63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IVBETextNormal"/>
              <w:spacing w:beforeLines="60" w:before="144" w:after="120"/>
              <w:rPr>
                <w:rFonts w:cs="Arial"/>
                <w:color w:val="000000"/>
                <w:highlight w:val="yellow"/>
              </w:rPr>
            </w:pP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-261620</wp:posOffset>
                      </wp:positionH>
                      <wp:positionV relativeFrom="paragraph">
                        <wp:posOffset>224790</wp:posOffset>
                      </wp:positionV>
                      <wp:extent cx="2124075" cy="981075"/>
                      <wp:effectExtent l="0" t="0" r="28575" b="28575"/>
                      <wp:wrapNone/>
                      <wp:docPr id="3" name="Ellipse 3"/>
                      <wp:cNvGraphicFramePr/>
                      <a:graphic xmlns:a="http://schemas.openxmlformats.org/drawingml/2006/main">
                        <a:graphicData uri="http://schemas.microsoft.com/office/word/2010/wordprocessingShape">
                          <wps:wsp>
                            <wps:cNvSpPr/>
                            <wps:spPr>
                              <a:xfrm>
                                <a:off x="0" y="0"/>
                                <a:ext cx="2124075" cy="981075"/>
                              </a:xfrm>
                              <a:prstGeom prst="ellipse">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20.6pt;margin-top:17.7pt;width:167.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GdjQIAAIYFAAAOAAAAZHJzL2Uyb0RvYy54bWysVMFu2zAMvQ/YPwi6r7bTdG2NOkXQLsOA&#10;og3aDj0rshQLkEVNUuJkXz9KdtygKzZgWA4KKZKP4jPJq+tdq8lWOK/AVLQ4ySkRhkOtzLqi358X&#10;ny4o8YGZmmkwoqJ74en17OOHq86WYgIN6Fo4giDGl52taBOCLbPM80a0zJ+AFQaNElzLAqpundWO&#10;dYje6myS55+zDlxtHXDhPd7e9kY6S/hSCh4epPQiEF1RfFtIp0vnKp7Z7IqVa8dso/jwDPYPr2iZ&#10;Mph0hLplgZGNU79BtYo78CDDCYc2AykVF6kGrKbI31Tz1DArUi1IjrcjTf7/wfL77dIRVVf0lBLD&#10;WvxEX7RW1gtyGsnprC/R58ku3aB5FGOlO+na+I81kF0idD8SKnaBcLycFJNpfn5GCUfb5UURZYTJ&#10;XqOt8+GrgJZEoaKiz52oZNs7H3rvg1fMZ2ChtMZ7VmoTTw9a1fEuKW69utGObBl+8MUix9+Q8cgN&#10;88fQLBbXl5OksNeih30UEjmJBaSXpG4UIyzjXJgwmBpWiz7b2XGy2L8xIhWrDQJGZImvHLGLP2H3&#10;dQ/+MVSkZh6D878HjxEpM5gwBrfKgHsPQIdiYEv2/geSemoiSyuo99gxDvpR8pYvFH66O+bDkjmc&#10;HZwy3AfhAQ+poasoDBIlDbif791Hf2xptFLS4SxW1P/YMCco0d8MNvtlMZ3G4U3K9Ox8goo7tqyO&#10;LWbT3gB+/QI3j+VJjP5BH0TpoH3BtTGPWdHEDMfcFeXBHZSb0O8IXDxczOfJDQfWsnBnniyP4JHV&#10;2JfPuxfm7NC/ATv/Hg5zy8o3Pdz7xkgD800AqVKDv/I68I3DnhpnWExxmxzryet1fc5+AQAA//8D&#10;AFBLAwQUAAYACAAAACEANcMvcd8AAAAKAQAADwAAAGRycy9kb3ducmV2LnhtbEyPy07DMBBF90j8&#10;gzWV2LVOnQQ1aZyKVmIBrFoQazeeJlH9iGK3DXw9wwqWo3t075lqM1nDrjiG3jsJy0UCDF3jde9a&#10;CR/vz/MVsBCV08p4hxK+MMCmvr+rVKn9ze3xeogtoxIXSiWhi3EoOQ9Nh1aFhR/QUXbyo1WRzrHl&#10;elQ3KreGiyR55Fb1jhY6NeCuw+Z8uFjafdtmQnyKbX4237tXdcoH7V+kfJhNT2tgEaf4B8OvPqlD&#10;TU5Hf3E6MCNhni0FoRLSPANGgCjSFNiRyFVRAK8r/v+F+gcAAP//AwBQSwECLQAUAAYACAAAACEA&#10;toM4kv4AAADhAQAAEwAAAAAAAAAAAAAAAAAAAAAAW0NvbnRlbnRfVHlwZXNdLnhtbFBLAQItABQA&#10;BgAIAAAAIQA4/SH/1gAAAJQBAAALAAAAAAAAAAAAAAAAAC8BAABfcmVscy8ucmVsc1BLAQItABQA&#10;BgAIAAAAIQAQIjGdjQIAAIYFAAAOAAAAAAAAAAAAAAAAAC4CAABkcnMvZTJvRG9jLnhtbFBLAQIt&#10;ABQABgAIAAAAIQA1wy9x3wAAAAoBAAAPAAAAAAAAAAAAAAAAAOcEAABkcnMvZG93bnJldi54bWxQ&#10;SwUGAAAAAAQABADzAAAA8wUAAAAA&#10;" filled="f" strokecolor="red" strokeweight="2pt"/>
                  </w:pict>
                </mc:Fallback>
              </mc:AlternateContent>
            </w:r>
            <w:r>
              <w:rPr>
                <w:rFonts w:cs="Arial"/>
                <w:color w:val="000000"/>
              </w:rPr>
              <w:t xml:space="preserve">Stellungnahme: </w:t>
            </w:r>
          </w:p>
        </w:tc>
      </w:tr>
      <w:tr>
        <w:trPr>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IVBETextNormal"/>
              <w:spacing w:beforeLines="60" w:before="144" w:after="120"/>
            </w:pPr>
            <w:r>
              <w:t>Können Angaben zu den Ergebnissen gemacht werden?</w:t>
            </w:r>
          </w:p>
        </w:tc>
        <w:tc>
          <w:tcPr>
            <w:tcW w:w="3191" w:type="dxa"/>
            <w:tcBorders>
              <w:top w:val="single" w:sz="4" w:space="0" w:color="auto"/>
              <w:left w:val="single" w:sz="4" w:space="0" w:color="auto"/>
              <w:bottom w:val="single" w:sz="4" w:space="0" w:color="auto"/>
            </w:tcBorders>
            <w:shd w:val="clear" w:color="auto" w:fill="FFFFFF" w:themeFill="background1"/>
          </w:tcPr>
          <w:p>
            <w:pPr>
              <w:pStyle w:val="IVBETextNormal"/>
              <w:tabs>
                <w:tab w:val="left" w:pos="3686"/>
                <w:tab w:val="left" w:pos="5245"/>
                <w:tab w:val="left" w:pos="8505"/>
              </w:tabs>
              <w:spacing w:beforeLines="60" w:before="144" w:after="120"/>
              <w:outlineLvl w:val="0"/>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Ja       </w:t>
            </w:r>
          </w:p>
          <w:p>
            <w:pPr>
              <w:pStyle w:val="IVBETextNormal"/>
              <w:tabs>
                <w:tab w:val="left" w:pos="245"/>
                <w:tab w:val="left" w:pos="3686"/>
                <w:tab w:val="left" w:pos="5245"/>
                <w:tab w:val="left" w:pos="8505"/>
              </w:tabs>
              <w:spacing w:beforeLines="60" w:before="144" w:after="120"/>
              <w:outlineLvl w:val="0"/>
              <w:rPr>
                <w:rFonts w:cs="Arial"/>
                <w:color w:val="000000"/>
                <w:highlight w:val="yellow"/>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Nein (begründen und Tabelle </w:t>
            </w:r>
            <w:r>
              <w:tab/>
              <w:t xml:space="preserve"> leer lassen)</w:t>
            </w:r>
          </w:p>
        </w:tc>
        <w:tc>
          <w:tcPr>
            <w:tcW w:w="3191" w:type="dxa"/>
            <w:tcBorders>
              <w:top w:val="single" w:sz="4" w:space="0" w:color="auto"/>
              <w:left w:val="nil"/>
              <w:bottom w:val="single" w:sz="4" w:space="0" w:color="auto"/>
              <w:right w:val="single" w:sz="4" w:space="0" w:color="auto"/>
            </w:tcBorders>
            <w:shd w:val="clear" w:color="auto" w:fill="FFFFFF" w:themeFill="background1"/>
          </w:tcPr>
          <w:p>
            <w:pPr>
              <w:pStyle w:val="IVBETextNormal"/>
              <w:spacing w:beforeLines="60" w:before="144" w:after="120"/>
              <w:rPr>
                <w:rFonts w:cs="Arial"/>
                <w:color w:val="000000"/>
              </w:rPr>
            </w:pPr>
          </w:p>
          <w:p>
            <w:pPr>
              <w:pStyle w:val="IVBETextNormal"/>
              <w:spacing w:beforeLines="60" w:before="144" w:after="120"/>
              <w:rPr>
                <w:rFonts w:cs="Arial"/>
                <w:color w:val="000000"/>
                <w:highlight w:val="yellow"/>
              </w:rPr>
            </w:pPr>
            <w:r>
              <w:rPr>
                <w:rFonts w:cs="Arial"/>
                <w:color w:val="000000"/>
              </w:rPr>
              <w:t xml:space="preserve">Begründung: </w:t>
            </w:r>
            <w:r>
              <w:rPr>
                <w:rFonts w:cs="Arial"/>
                <w:color w:val="000000"/>
                <w:highlight w:val="yellow"/>
              </w:rPr>
              <w:fldChar w:fldCharType="begin">
                <w:ffData>
                  <w:name w:val="Text4"/>
                  <w:enabled/>
                  <w:calcOnExit w:val="0"/>
                  <w:textInput/>
                </w:ffData>
              </w:fldChar>
            </w:r>
            <w:r>
              <w:rPr>
                <w:rFonts w:cs="Arial"/>
                <w:color w:val="000000"/>
                <w:highlight w:val="yellow"/>
              </w:rPr>
              <w:instrText xml:space="preserve"> FORMTEXT </w:instrText>
            </w:r>
            <w:r>
              <w:rPr>
                <w:rFonts w:cs="Arial"/>
                <w:color w:val="000000"/>
                <w:highlight w:val="yellow"/>
              </w:rPr>
            </w:r>
            <w:r>
              <w:rPr>
                <w:rFonts w:cs="Arial"/>
                <w:color w:val="000000"/>
                <w:highlight w:val="yellow"/>
              </w:rPr>
              <w:fldChar w:fldCharType="separate"/>
            </w:r>
            <w:r>
              <w:rPr>
                <w:rFonts w:cs="Arial"/>
                <w:noProof/>
                <w:color w:val="000000"/>
                <w:highlight w:val="yellow"/>
              </w:rPr>
              <w:t> </w:t>
            </w:r>
            <w:r>
              <w:rPr>
                <w:rFonts w:cs="Arial"/>
                <w:noProof/>
                <w:color w:val="000000"/>
                <w:highlight w:val="yellow"/>
              </w:rPr>
              <w:t> </w:t>
            </w:r>
            <w:r>
              <w:rPr>
                <w:rFonts w:cs="Arial"/>
                <w:noProof/>
                <w:color w:val="000000"/>
                <w:highlight w:val="yellow"/>
              </w:rPr>
              <w:t> </w:t>
            </w:r>
            <w:r>
              <w:rPr>
                <w:rFonts w:cs="Arial"/>
                <w:noProof/>
                <w:color w:val="000000"/>
                <w:highlight w:val="yellow"/>
              </w:rPr>
              <w:t> </w:t>
            </w:r>
            <w:r>
              <w:rPr>
                <w:rFonts w:cs="Arial"/>
                <w:noProof/>
                <w:color w:val="000000"/>
                <w:highlight w:val="yellow"/>
              </w:rPr>
              <w:t> </w:t>
            </w:r>
            <w:r>
              <w:rPr>
                <w:rFonts w:cs="Arial"/>
                <w:color w:val="000000"/>
                <w:highlight w:val="yellow"/>
              </w:rPr>
              <w:fldChar w:fldCharType="end"/>
            </w:r>
          </w:p>
        </w:tc>
      </w:tr>
    </w:tbl>
    <w:p>
      <w:pPr>
        <w:pStyle w:val="IVBEAufzhlung"/>
        <w:numPr>
          <w:ilvl w:val="0"/>
          <w:numId w:val="0"/>
        </w:numPr>
        <w:rPr>
          <w:lang w:eastAsia="de-CH"/>
        </w:rPr>
      </w:pPr>
    </w:p>
    <w:p>
      <w:pPr>
        <w:pStyle w:val="IVBEAufzhlung"/>
        <w:numPr>
          <w:ilvl w:val="0"/>
          <w:numId w:val="0"/>
        </w:numPr>
        <w:rPr>
          <w:lang w:eastAsia="de-CH"/>
        </w:rPr>
      </w:pPr>
    </w:p>
    <w:p>
      <w:pPr>
        <w:pStyle w:val="IVBEUntertitel"/>
      </w:pPr>
      <w:r>
        <w:lastRenderedPageBreak/>
        <w:t xml:space="preserve">Angaben zum marktüblichen Bruttolohn ohne Leistungseinschränkung </w:t>
      </w:r>
    </w:p>
    <w:p>
      <w:pPr>
        <w:pStyle w:val="IVBETextNormal"/>
        <w:rPr>
          <w:b/>
        </w:rPr>
      </w:pPr>
      <w:r>
        <w:rPr>
          <w:b/>
          <w:lang w:eastAsia="de-CH"/>
        </w:rPr>
        <w:t>Diese Angabe ist Pflicht, wenn:</w:t>
      </w:r>
    </w:p>
    <w:p>
      <w:pPr>
        <w:pStyle w:val="IVBETextNormal"/>
      </w:pPr>
      <w:r>
        <w:rPr>
          <w:lang w:eastAsia="de-CH"/>
        </w:rPr>
        <w:t xml:space="preserve">- es sich um eine erstmalige berufliche Ausbildung oder Umschulung handelt </w:t>
      </w:r>
    </w:p>
    <w:p>
      <w:pPr>
        <w:pStyle w:val="IVBETextNormal"/>
      </w:pPr>
      <w:r>
        <w:rPr>
          <w:lang w:eastAsia="de-CH"/>
        </w:rPr>
        <w:t xml:space="preserve">- wenn im Laufe der Ausbildung/ Umschulung eine Lohnangabe durch einen Praktikumsbetrieb vorliegt  </w:t>
      </w:r>
    </w:p>
    <w:p>
      <w:pPr>
        <w:pStyle w:val="IVBETextNormal"/>
      </w:pPr>
      <w:r>
        <w:rPr>
          <w:lang w:eastAsia="de-CH"/>
        </w:rPr>
        <w:t xml:space="preserve">- der vorletzte Semesterbericht der Ausbildung / Umschulung erstellt wird  </w:t>
      </w:r>
    </w:p>
    <w:p>
      <w:pPr>
        <w:rPr>
          <w:lang w:val="de-CH" w:eastAsia="en-US"/>
        </w:rPr>
      </w:pPr>
    </w:p>
    <w:p>
      <w:pPr>
        <w:pStyle w:val="IVBETitel"/>
      </w:pPr>
      <w:r>
        <w:t>Weiterentwicklung der Berichtsvorlagen</w:t>
      </w:r>
    </w:p>
    <w:p>
      <w:pPr>
        <w:pStyle w:val="IVBETextNormal"/>
      </w:pPr>
      <w:r>
        <w:t xml:space="preserve">Die Berichtsvorlagen werden bei Bedarf einmal pro Jahr überarbeitet. Die Leistungserbringer haben die Möglichkeit bis jeweils 31. August ihre Rückmeldungen und Änderungsanträge an das Kontraktmanagement der IV-Stelle Kanton Bern per Email zuzustellen: </w:t>
      </w:r>
      <w:hyperlink r:id="rId22" w:history="1">
        <w:r>
          <w:rPr>
            <w:rStyle w:val="Hyperlink"/>
          </w:rPr>
          <w:t>kontraktmanagement@ivbe.ch</w:t>
        </w:r>
      </w:hyperlink>
    </w:p>
    <w:p>
      <w:pPr>
        <w:rPr>
          <w:b/>
          <w:sz w:val="26"/>
          <w:szCs w:val="22"/>
          <w:lang w:val="de-CH" w:eastAsia="en-US"/>
        </w:rPr>
      </w:pPr>
      <w:r>
        <w:br w:type="page"/>
      </w:r>
    </w:p>
    <w:p>
      <w:pPr>
        <w:pStyle w:val="IVBETitel"/>
        <w:numPr>
          <w:ilvl w:val="0"/>
          <w:numId w:val="0"/>
        </w:numPr>
      </w:pPr>
    </w:p>
    <w:p>
      <w:pPr>
        <w:pStyle w:val="IVBETitel"/>
        <w:spacing w:before="240"/>
      </w:pPr>
      <w:r>
        <w:rPr>
          <w:caps/>
        </w:rPr>
        <w:t>Ä</w:t>
      </w:r>
      <w:r>
        <w:t>nderungen bei den Berichtsvorlagen der Version 01.03.2024</w:t>
      </w:r>
    </w:p>
    <w:p>
      <w:pPr>
        <w:pStyle w:val="IVBETextNormal"/>
        <w:rPr>
          <w:lang w:eastAsia="de-CH"/>
        </w:rPr>
      </w:pPr>
      <w:r>
        <w:rPr>
          <w:lang w:eastAsia="de-CH"/>
        </w:rPr>
        <w:t>Aufgrund Rückmeldungen der Leistungserbringer wurden die Berichtsvorlagen überarbeitet:</w:t>
      </w:r>
    </w:p>
    <w:p>
      <w:pPr>
        <w:pStyle w:val="IVBETextNormal"/>
        <w:spacing w:before="240" w:after="120"/>
        <w:rPr>
          <w:b/>
          <w:lang w:eastAsia="de-CH"/>
        </w:rPr>
      </w:pPr>
      <w:r>
        <w:rPr>
          <w:b/>
          <w:lang w:eastAsia="de-CH"/>
        </w:rPr>
        <w:t xml:space="preserve">Bearbeitungsschutz </w:t>
      </w:r>
    </w:p>
    <w:p>
      <w:pPr>
        <w:pStyle w:val="IVBEAufzhlung"/>
        <w:numPr>
          <w:ilvl w:val="0"/>
          <w:numId w:val="0"/>
        </w:numPr>
      </w:pPr>
      <w:r>
        <w:t xml:space="preserve">Dieser kann bei Bedarf deaktiviert werden, damit Kommentare, Änderungen, Schreibkorrekturprogramme etc. anwendbar sind. Auch nach der Aufhebung des Bearbeitungsschutzes darf die Struktur der Vorlagen nicht abgeändert werden, ebenso ist das Löschen von Textabschnitten nicht gestattet.  Bitte beachten Sie, dass die Navigation mit dem Pfeiltastenblock der Tastatur nur bei aktiviertem Bearbeitungsschutz funktioniert. </w:t>
      </w:r>
    </w:p>
    <w:p>
      <w:pPr>
        <w:pStyle w:val="IVBEAufzhlung"/>
        <w:numPr>
          <w:ilvl w:val="0"/>
          <w:numId w:val="0"/>
        </w:numPr>
        <w:rPr>
          <w:b/>
          <w:lang w:eastAsia="de-CH"/>
        </w:rPr>
      </w:pPr>
      <w:r>
        <w:rPr>
          <w:noProof/>
          <w:lang w:eastAsia="de-CH"/>
        </w:rPr>
        <w:drawing>
          <wp:anchor distT="0" distB="0" distL="114300" distR="114300" simplePos="0" relativeHeight="251663360" behindDoc="0" locked="0" layoutInCell="1" allowOverlap="1">
            <wp:simplePos x="0" y="0"/>
            <wp:positionH relativeFrom="margin">
              <wp:posOffset>-39757</wp:posOffset>
            </wp:positionH>
            <wp:positionV relativeFrom="paragraph">
              <wp:posOffset>206320</wp:posOffset>
            </wp:positionV>
            <wp:extent cx="6007909" cy="427304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007909" cy="4273049"/>
                    </a:xfrm>
                    <a:prstGeom prst="rect">
                      <a:avLst/>
                    </a:prstGeom>
                  </pic:spPr>
                </pic:pic>
              </a:graphicData>
            </a:graphic>
            <wp14:sizeRelH relativeFrom="margin">
              <wp14:pctWidth>0</wp14:pctWidth>
            </wp14:sizeRelH>
            <wp14:sizeRelV relativeFrom="margin">
              <wp14:pctHeight>0</wp14:pctHeight>
            </wp14:sizeRelV>
          </wp:anchor>
        </w:drawing>
      </w:r>
      <w:r>
        <w:rPr>
          <w:b/>
          <w:lang w:eastAsia="de-CH"/>
        </w:rPr>
        <w:t xml:space="preserve">Anleitung Bearbeitungsschutz aufheben </w:t>
      </w:r>
    </w:p>
    <w:p>
      <w:pPr>
        <w:pStyle w:val="IVBETextNormal"/>
        <w:rPr>
          <w:lang w:eastAsia="de-CH"/>
        </w:rPr>
      </w:pPr>
    </w:p>
    <w:p>
      <w:pPr>
        <w:pStyle w:val="IVBETextNormal"/>
        <w:rPr>
          <w:lang w:eastAsia="de-CH"/>
        </w:rPr>
      </w:pPr>
    </w:p>
    <w:p>
      <w:pPr>
        <w:pStyle w:val="IVBETextNormal"/>
        <w:rPr>
          <w:b/>
          <w:sz w:val="26"/>
          <w:szCs w:val="26"/>
          <w:lang w:eastAsia="de-CH"/>
        </w:rPr>
      </w:pPr>
    </w:p>
    <w:p>
      <w:pPr>
        <w:pStyle w:val="IVBETextNormal"/>
        <w:rPr>
          <w:lang w:eastAsia="de-CH"/>
        </w:rPr>
      </w:pPr>
    </w:p>
    <w:p>
      <w:pPr>
        <w:pStyle w:val="IVBETextNormal"/>
        <w:rPr>
          <w:b/>
          <w:sz w:val="26"/>
          <w:szCs w:val="26"/>
          <w:lang w:eastAsia="de-CH"/>
        </w:rPr>
      </w:pPr>
    </w:p>
    <w:p>
      <w:pPr>
        <w:pStyle w:val="IVBETextNormal"/>
        <w:rPr>
          <w:b/>
          <w:sz w:val="26"/>
          <w:szCs w:val="26"/>
          <w:lang w:eastAsia="de-CH"/>
        </w:rPr>
      </w:pPr>
    </w:p>
    <w:p>
      <w:pPr>
        <w:pStyle w:val="IVBETextNormal"/>
        <w:rPr>
          <w:b/>
          <w:sz w:val="26"/>
          <w:szCs w:val="26"/>
          <w:lang w:eastAsia="de-CH"/>
        </w:rPr>
      </w:pPr>
    </w:p>
    <w:p>
      <w:pPr>
        <w:pStyle w:val="IVBETextNormal"/>
        <w:rPr>
          <w:b/>
          <w:sz w:val="26"/>
          <w:szCs w:val="26"/>
          <w:lang w:eastAsia="de-CH"/>
        </w:rPr>
      </w:pPr>
    </w:p>
    <w:p>
      <w:pPr>
        <w:pStyle w:val="IVBETextNormal"/>
        <w:rPr>
          <w:b/>
          <w:sz w:val="26"/>
          <w:szCs w:val="26"/>
          <w:lang w:eastAsia="de-CH"/>
        </w:rPr>
      </w:pPr>
    </w:p>
    <w:p>
      <w:pPr>
        <w:pStyle w:val="IVBETextNormal"/>
        <w:rPr>
          <w:b/>
          <w:sz w:val="26"/>
          <w:szCs w:val="26"/>
          <w:lang w:eastAsia="de-CH"/>
        </w:rPr>
      </w:pPr>
    </w:p>
    <w:p>
      <w:pPr>
        <w:pStyle w:val="IVBETextNormal"/>
        <w:rPr>
          <w:b/>
          <w:sz w:val="26"/>
          <w:szCs w:val="26"/>
          <w:lang w:eastAsia="de-CH"/>
        </w:rPr>
      </w:pPr>
    </w:p>
    <w:p>
      <w:pPr>
        <w:pStyle w:val="IVBETextNormal"/>
        <w:rPr>
          <w:b/>
          <w:sz w:val="26"/>
          <w:szCs w:val="26"/>
          <w:lang w:eastAsia="de-CH"/>
        </w:rPr>
      </w:pPr>
    </w:p>
    <w:p>
      <w:pPr>
        <w:pStyle w:val="IVBETextNormal"/>
        <w:rPr>
          <w:b/>
          <w:sz w:val="26"/>
          <w:szCs w:val="26"/>
          <w:lang w:eastAsia="de-CH"/>
        </w:rPr>
      </w:pPr>
    </w:p>
    <w:p>
      <w:pPr>
        <w:pStyle w:val="IVBETextNormal"/>
        <w:rPr>
          <w:b/>
          <w:sz w:val="26"/>
          <w:szCs w:val="26"/>
          <w:lang w:eastAsia="de-CH"/>
        </w:rPr>
      </w:pPr>
    </w:p>
    <w:p>
      <w:pPr>
        <w:pStyle w:val="IVBETextNormal"/>
        <w:rPr>
          <w:b/>
          <w:sz w:val="26"/>
          <w:szCs w:val="26"/>
          <w:lang w:eastAsia="de-CH"/>
        </w:rPr>
      </w:pPr>
    </w:p>
    <w:p>
      <w:pPr>
        <w:pStyle w:val="IVBETextNormal"/>
        <w:rPr>
          <w:b/>
          <w:sz w:val="26"/>
          <w:szCs w:val="26"/>
          <w:lang w:eastAsia="de-CH"/>
        </w:rPr>
      </w:pPr>
    </w:p>
    <w:p>
      <w:pPr>
        <w:pStyle w:val="IVBETextNormal"/>
        <w:rPr>
          <w:b/>
          <w:sz w:val="26"/>
          <w:szCs w:val="26"/>
          <w:lang w:eastAsia="de-CH"/>
        </w:rPr>
      </w:pPr>
    </w:p>
    <w:p>
      <w:pPr>
        <w:pStyle w:val="IVBETextNormal"/>
        <w:rPr>
          <w:b/>
          <w:lang w:eastAsia="de-CH"/>
        </w:rPr>
      </w:pPr>
      <w:r>
        <w:rPr>
          <w:b/>
          <w:lang w:eastAsia="de-CH"/>
        </w:rPr>
        <w:t xml:space="preserve">Leistungsübersicht Coaching </w:t>
      </w:r>
    </w:p>
    <w:p>
      <w:pPr>
        <w:widowControl w:val="0"/>
        <w:tabs>
          <w:tab w:val="left" w:pos="5046"/>
          <w:tab w:val="right" w:pos="9526"/>
        </w:tabs>
        <w:adjustRightInd w:val="0"/>
        <w:textAlignment w:val="baseline"/>
        <w:rPr>
          <w:b/>
          <w:sz w:val="26"/>
          <w:szCs w:val="26"/>
          <w:lang w:eastAsia="de-CH"/>
        </w:rPr>
      </w:pPr>
      <w:r>
        <w:rPr>
          <w:rFonts w:cs="Arial"/>
          <w:lang w:val="de-CH" w:eastAsia="de-CH"/>
        </w:rPr>
        <w:t xml:space="preserve">Bei den Berichtsvorlagen Coaching wurde (analog dem Merkblatt Coaching) unter dieser Rubrik der Hinweis integriert, dass die Leistungsübersicht über das Coaching bei den Schlussberichten immer auszufüllen ist, und die Eingliederungsfachperson bei Bedarf diesen auch im Rahmen des Zwischenberichtes anfordern kann. Die Auswahl des dazugehörigen Steuerelements, konnte dadurch auf die Optionen "JA" und NEIN" reduziert werden. </w:t>
      </w:r>
    </w:p>
    <w:sectPr>
      <w:footerReference w:type="default" r:id="rId24"/>
      <w:headerReference w:type="first" r:id="rId25"/>
      <w:footerReference w:type="first" r:id="rId26"/>
      <w:pgSz w:w="11906" w:h="16838" w:code="9"/>
      <w:pgMar w:top="1644" w:right="680" w:bottom="1077" w:left="1644" w:header="90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OCR_B">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VBEKopfFolgeseiteHoch"/>
    </w:pPr>
    <w:r>
      <w:tab/>
      <w:t xml:space="preserve">iv|ai be | </w:t>
    </w:r>
    <w:bookmarkStart w:id="1" w:name="autor"/>
    <w:bookmarkEnd w:id="1"/>
    <w:r>
      <w:rPr>
        <w:rFonts w:eastAsiaTheme="minorHAnsi" w:cs="Arial"/>
        <w:szCs w:val="16"/>
      </w:rPr>
      <w:t>Wegleitung Berichtsvorlagen |01.03.2024|</w:t>
    </w:r>
    <w:r>
      <w:tab/>
      <w:t xml:space="preserve">Seite </w:t>
    </w:r>
    <w:r>
      <w:fldChar w:fldCharType="begin"/>
    </w:r>
    <w:r>
      <w:instrText xml:space="preserve"> PAGE </w:instrText>
    </w:r>
    <w:r>
      <w:fldChar w:fldCharType="separate"/>
    </w:r>
    <w:r>
      <w:rPr>
        <w:noProof/>
      </w:rPr>
      <w:t>7</w:t>
    </w:r>
    <w:r>
      <w:fldChar w:fldCharType="end"/>
    </w:r>
    <w:r>
      <w:t>/</w:t>
    </w:r>
    <w:r>
      <w:rPr>
        <w:noProof/>
      </w:rPr>
      <w:fldChar w:fldCharType="begin"/>
    </w:r>
    <w:r>
      <w:rPr>
        <w:noProof/>
      </w:rPr>
      <w:instrText xml:space="preserve"> NUMPAGES </w:instrText>
    </w:r>
    <w:r>
      <w:rPr>
        <w:noProof/>
      </w:rP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VBEKopfSeite1Hoch"/>
    </w:pPr>
    <w:r>
      <w:tab/>
    </w:r>
    <w:bookmarkStart w:id="2" w:name="Fusszeile"/>
    <w:r>
      <w:t>IV-Stelle Kanton Bern, Scheibenstrasse 70, 3001 Bern</w:t>
    </w:r>
    <w:r>
      <w:tab/>
      <w:t>Office AI Canton de Berne, Scheibenstrasse 70, 3001 Berne</w:t>
    </w:r>
  </w:p>
  <w:p>
    <w:pPr>
      <w:pStyle w:val="IVBEKopfSeite1Hoch"/>
    </w:pPr>
    <w:r>
      <w:rPr>
        <w:rStyle w:val="IVBEDokuCode"/>
      </w:rPr>
      <w:t>1.0.0.000</w:t>
    </w:r>
    <w:r>
      <w:tab/>
      <w:t>T 058 219 71 11, www.ivbe.ch</w:t>
    </w:r>
    <w:r>
      <w:tab/>
      <w:t>T 058 219 71 11, www.aibe.ch</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val="de-CH" w:eastAsia="de-CH"/>
      </w:rPr>
      <w:drawing>
        <wp:anchor distT="0" distB="0" distL="114300" distR="114300" simplePos="0" relativeHeight="251658240" behindDoc="0" locked="0" layoutInCell="1" allowOverlap="1">
          <wp:simplePos x="0" y="0"/>
          <wp:positionH relativeFrom="page">
            <wp:posOffset>4286250</wp:posOffset>
          </wp:positionH>
          <wp:positionV relativeFrom="page">
            <wp:posOffset>247650</wp:posOffset>
          </wp:positionV>
          <wp:extent cx="1656000" cy="608400"/>
          <wp:effectExtent l="0" t="0" r="190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56000" cy="608400"/>
                  </a:xfrm>
                  <a:prstGeom prst="rect">
                    <a:avLst/>
                  </a:prstGeom>
                  <a:no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319DD"/>
    <w:multiLevelType w:val="multilevel"/>
    <w:tmpl w:val="323458CA"/>
    <w:styleLink w:val="Formatvorlage1"/>
    <w:lvl w:ilvl="0">
      <w:start w:val="1"/>
      <w:numFmt w:val="decimal"/>
      <w:lvlText w:val="%1"/>
      <w:lvlJc w:val="left"/>
      <w:pPr>
        <w:ind w:left="567" w:hanging="567"/>
      </w:pPr>
      <w:rPr>
        <w:rFonts w:ascii="Arial" w:hAnsi="Arial" w:hint="default"/>
        <w:b/>
        <w:i w:val="0"/>
        <w:sz w:val="26"/>
      </w:rPr>
    </w:lvl>
    <w:lvl w:ilvl="1">
      <w:start w:val="1"/>
      <w:numFmt w:val="decima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567"/>
        </w:tabs>
        <w:ind w:left="567" w:hanging="567"/>
      </w:pPr>
      <w:rPr>
        <w:rFonts w:ascii="Arial" w:hAnsi="Arial" w:hint="default"/>
        <w:b/>
        <w:i w:val="0"/>
        <w:sz w:val="2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 w15:restartNumberingAfterBreak="0">
    <w:nsid w:val="58F87B8D"/>
    <w:multiLevelType w:val="hybridMultilevel"/>
    <w:tmpl w:val="7D640D28"/>
    <w:lvl w:ilvl="0" w:tplc="7E528096">
      <w:start w:val="1"/>
      <w:numFmt w:val="bullet"/>
      <w:pStyle w:val="IVBEAufzhlung"/>
      <w:lvlText w:val=""/>
      <w:lvlJc w:val="left"/>
      <w:pPr>
        <w:tabs>
          <w:tab w:val="num" w:pos="227"/>
        </w:tabs>
        <w:ind w:left="227" w:hanging="227"/>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914D3"/>
    <w:multiLevelType w:val="multilevel"/>
    <w:tmpl w:val="898C573E"/>
    <w:lvl w:ilvl="0">
      <w:start w:val="1"/>
      <w:numFmt w:val="decimal"/>
      <w:pStyle w:val="IVBETitel"/>
      <w:lvlText w:val="%1"/>
      <w:lvlJc w:val="left"/>
      <w:pPr>
        <w:tabs>
          <w:tab w:val="num" w:pos="567"/>
        </w:tabs>
        <w:ind w:left="0" w:firstLine="0"/>
      </w:pPr>
      <w:rPr>
        <w:rFonts w:ascii="Arial" w:hAnsi="Arial" w:hint="default"/>
        <w:sz w:val="26"/>
      </w:rPr>
    </w:lvl>
    <w:lvl w:ilvl="1">
      <w:start w:val="1"/>
      <w:numFmt w:val="decimal"/>
      <w:pStyle w:val="IVBEUntertitel"/>
      <w:lvlText w:val="%1.%2"/>
      <w:lvlJc w:val="left"/>
      <w:pPr>
        <w:tabs>
          <w:tab w:val="num" w:pos="567"/>
        </w:tabs>
        <w:ind w:left="0" w:firstLine="0"/>
      </w:pPr>
      <w:rPr>
        <w:rFonts w:ascii="Arial" w:hAnsi="Arial" w:hint="default"/>
        <w:b/>
        <w:i w:val="0"/>
        <w:sz w:val="20"/>
      </w:rPr>
    </w:lvl>
    <w:lvl w:ilvl="2">
      <w:start w:val="1"/>
      <w:numFmt w:val="decimal"/>
      <w:pStyle w:val="IVBEUntertitel2"/>
      <w:lvlText w:val="%1.%2.%3"/>
      <w:lvlJc w:val="left"/>
      <w:pPr>
        <w:tabs>
          <w:tab w:val="num" w:pos="851"/>
        </w:tabs>
        <w:ind w:left="284" w:firstLine="0"/>
      </w:pPr>
      <w:rPr>
        <w:rFonts w:ascii="Arial" w:hAnsi="Arial" w:hint="default"/>
        <w:b/>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7712EF0"/>
    <w:multiLevelType w:val="multilevel"/>
    <w:tmpl w:val="270406D4"/>
    <w:lvl w:ilvl="0">
      <w:start w:val="1"/>
      <w:numFmt w:val="ordinal"/>
      <w:pStyle w:val="IVBETextnormalNumFett"/>
      <w:lvlText w:val="%1"/>
      <w:lvlJc w:val="left"/>
      <w:pPr>
        <w:tabs>
          <w:tab w:val="num" w:pos="567"/>
        </w:tabs>
        <w:ind w:left="0" w:firstLine="0"/>
      </w:pPr>
      <w:rPr>
        <w:rFonts w:hint="default"/>
        <w:b/>
        <w:i w:val="0"/>
        <w:sz w:val="20"/>
      </w:rPr>
    </w:lvl>
    <w:lvl w:ilvl="1">
      <w:start w:val="1"/>
      <w:numFmt w:val="ordinal"/>
      <w:lvlText w:val="%1%2"/>
      <w:lvlJc w:val="left"/>
      <w:pPr>
        <w:tabs>
          <w:tab w:val="num" w:pos="709"/>
        </w:tabs>
        <w:ind w:left="709" w:hanging="567"/>
      </w:pPr>
      <w:rPr>
        <w:rFonts w:hint="default"/>
      </w:rPr>
    </w:lvl>
    <w:lvl w:ilvl="2">
      <w:start w:val="1"/>
      <w:numFmt w:val="none"/>
      <w:lvlText w:val="%3."/>
      <w:lvlJc w:val="righ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4" w15:restartNumberingAfterBreak="0">
    <w:nsid w:val="6EBD0D8A"/>
    <w:multiLevelType w:val="hybridMultilevel"/>
    <w:tmpl w:val="3E14FD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1"/>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4"/>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grammar="clean"/>
  <w:documentProtection w:edit="readOnly" w:enforcement="1"/>
  <w:defaultTabStop w:val="709"/>
  <w:autoHyphenation/>
  <w:hyphenationZone w:val="425"/>
  <w:clickAndTypeStyle w:val="IVBETextNormal"/>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0FD70A1-DEF5-49B6-AA4E-DE82D77F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after="170" w:line="280" w:lineRule="exact"/>
      </w:pPr>
    </w:pPrDefault>
  </w:docDefaults>
  <w:latentStyles w:defLockedState="0" w:defUIPriority="99" w:defSemiHidden="0" w:defUnhideWhenUsed="0" w:defQFormat="0" w:count="371">
    <w:lsdException w:name="Normal" w:uiPriority="0" w:qFormat="1"/>
    <w:lsdException w:name="heading 1" w:locked="1" w:semiHidden="1" w:uiPriority="9" w:qFormat="1"/>
    <w:lsdException w:name="heading 2" w:locked="1"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1" w:semiHidden="1" w:unhideWhenUsed="1"/>
    <w:lsdException w:name="footer" w:locked="1"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semiHidden="1" w:uiPriority="22" w:qFormat="1"/>
    <w:lsdException w:name="Emphasis" w:locked="1"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VBETextNormal">
    <w:name w:val="IVBE_Text Normal"/>
    <w:basedOn w:val="Standard"/>
    <w:link w:val="IVBETextNormalZchn"/>
    <w:qFormat/>
    <w:pPr>
      <w:widowControl w:val="0"/>
      <w:tabs>
        <w:tab w:val="left" w:pos="5046"/>
        <w:tab w:val="right" w:pos="9526"/>
      </w:tabs>
      <w:adjustRightInd w:val="0"/>
      <w:textAlignment w:val="baseline"/>
    </w:pPr>
    <w:rPr>
      <w:lang w:val="de-CH" w:eastAsia="en-US"/>
    </w:rPr>
  </w:style>
  <w:style w:type="paragraph" w:customStyle="1" w:styleId="IVBEAbsender">
    <w:name w:val="IVBE_Absender"/>
    <w:basedOn w:val="IVBETextNormal"/>
    <w:link w:val="IVBEAbsenderZchn"/>
    <w:qFormat/>
    <w:pPr>
      <w:tabs>
        <w:tab w:val="clear" w:pos="5046"/>
        <w:tab w:val="right" w:pos="4876"/>
        <w:tab w:val="left" w:pos="4990"/>
      </w:tabs>
      <w:spacing w:line="210" w:lineRule="exact"/>
    </w:pPr>
    <w:rPr>
      <w:sz w:val="16"/>
    </w:rPr>
  </w:style>
  <w:style w:type="paragraph" w:customStyle="1" w:styleId="IVBEAnschrift">
    <w:name w:val="IVBE_Anschrift"/>
    <w:basedOn w:val="IVBETextNormal"/>
    <w:link w:val="IVBEAnschriftZchn"/>
    <w:qFormat/>
    <w:pPr>
      <w:tabs>
        <w:tab w:val="clear" w:pos="5046"/>
        <w:tab w:val="clear" w:pos="9526"/>
      </w:tabs>
      <w:spacing w:line="240" w:lineRule="exact"/>
    </w:pPr>
  </w:style>
  <w:style w:type="paragraph" w:customStyle="1" w:styleId="IVBEAufzhlung">
    <w:name w:val="IVBE_Aufzählung"/>
    <w:basedOn w:val="IVBETextNormal"/>
    <w:link w:val="IVBEAufzhlungZchn"/>
    <w:qFormat/>
    <w:pPr>
      <w:numPr>
        <w:numId w:val="1"/>
      </w:numPr>
    </w:pPr>
  </w:style>
  <w:style w:type="paragraph" w:customStyle="1" w:styleId="IVBEAuswahltext">
    <w:name w:val="IVBE_Auswahltext"/>
    <w:basedOn w:val="IVBETextNormal"/>
    <w:next w:val="IVBETextNormal"/>
    <w:link w:val="IVBEAuswahltextZchn"/>
    <w:qFormat/>
    <w:pPr>
      <w:tabs>
        <w:tab w:val="clear" w:pos="5046"/>
        <w:tab w:val="left" w:pos="227"/>
      </w:tabs>
      <w:ind w:left="227" w:hanging="227"/>
    </w:pPr>
  </w:style>
  <w:style w:type="paragraph" w:customStyle="1" w:styleId="IVBEBeilagen">
    <w:name w:val="IVBE_Beilagen"/>
    <w:basedOn w:val="IVBETextNormal"/>
    <w:link w:val="IVBEBeilagenZchn"/>
    <w:qFormat/>
    <w:pPr>
      <w:tabs>
        <w:tab w:val="clear" w:pos="5046"/>
      </w:tabs>
      <w:spacing w:before="840"/>
    </w:pPr>
  </w:style>
  <w:style w:type="paragraph" w:customStyle="1" w:styleId="IVBEBetreff">
    <w:name w:val="IVBE_Betreff"/>
    <w:basedOn w:val="IVBETextNormal"/>
    <w:next w:val="IVBETextNormal"/>
    <w:link w:val="IVBEBetreffZchn"/>
    <w:qFormat/>
    <w:pPr>
      <w:spacing w:after="280"/>
    </w:pPr>
    <w:rPr>
      <w:b/>
    </w:rPr>
  </w:style>
  <w:style w:type="paragraph" w:customStyle="1" w:styleId="IVBEDatum">
    <w:name w:val="IVBE_Datum"/>
    <w:basedOn w:val="IVBETextNormal"/>
    <w:next w:val="IVBEBetreff"/>
    <w:link w:val="IVBEDatumZchn"/>
    <w:qFormat/>
    <w:pPr>
      <w:tabs>
        <w:tab w:val="clear" w:pos="5046"/>
        <w:tab w:val="clear" w:pos="9526"/>
      </w:tabs>
      <w:spacing w:after="280"/>
    </w:pPr>
  </w:style>
  <w:style w:type="character" w:customStyle="1" w:styleId="IVBEDokuCode">
    <w:name w:val="IVBE_DokuCode"/>
    <w:qFormat/>
    <w:rPr>
      <w:rFonts w:ascii="Arial" w:hAnsi="Arial"/>
      <w:sz w:val="10"/>
      <w:szCs w:val="10"/>
    </w:rPr>
  </w:style>
  <w:style w:type="paragraph" w:customStyle="1" w:styleId="IVBEFussnote">
    <w:name w:val="IVBE_Fussnote"/>
    <w:basedOn w:val="IVBETextNormal"/>
    <w:link w:val="IVBEFussnoteZchn"/>
    <w:qFormat/>
    <w:pPr>
      <w:spacing w:line="240" w:lineRule="auto"/>
    </w:pPr>
  </w:style>
  <w:style w:type="paragraph" w:customStyle="1" w:styleId="IVBEFussnotenzeichen">
    <w:name w:val="IVBE_Fussnotenzeichen"/>
    <w:basedOn w:val="IVBEFussnote"/>
    <w:next w:val="IVBEFussnote"/>
    <w:link w:val="IVBEFussnotenzeichenZchn"/>
    <w:qFormat/>
    <w:rPr>
      <w:vertAlign w:val="superscript"/>
    </w:rPr>
  </w:style>
  <w:style w:type="table" w:customStyle="1" w:styleId="IVBEGittertest">
    <w:name w:val="IVBE_Gitter_test"/>
    <w:basedOn w:val="NormaleTabelle"/>
    <w:pPr>
      <w:spacing w:before="100" w:beforeAutospacing="1" w:after="100" w:afterAutospacing="1" w:line="240" w:lineRule="auto"/>
      <w:contextualSpacing/>
    </w:pPr>
    <w:rPr>
      <w:rFonts w:eastAsia="Times New Roman" w:cs="Times New Roman"/>
      <w:lang w:eastAsia="de-CH"/>
    </w:rPr>
    <w:tblPr>
      <w:tblCellMar>
        <w:top w:w="113" w:type="dxa"/>
        <w:bottom w:w="113" w:type="dxa"/>
      </w:tblCellMar>
    </w:tblPr>
    <w:tcPr>
      <w:shd w:val="clear" w:color="auto" w:fill="auto"/>
    </w:tcPr>
  </w:style>
  <w:style w:type="paragraph" w:customStyle="1" w:styleId="IVBEGrussformel">
    <w:name w:val="IVBE_Grussformel"/>
    <w:basedOn w:val="IVBETextNormal"/>
    <w:next w:val="IVBETextNormal"/>
    <w:link w:val="IVBEGrussformelZchn"/>
    <w:qFormat/>
    <w:pPr>
      <w:keepNext/>
      <w:widowControl/>
      <w:spacing w:after="280"/>
    </w:pPr>
  </w:style>
  <w:style w:type="paragraph" w:customStyle="1" w:styleId="IVBEHaupttitel">
    <w:name w:val="IVBE_Haupttitel"/>
    <w:basedOn w:val="IVBETextNormal"/>
    <w:next w:val="IVBETextNormal"/>
    <w:link w:val="IVBEHaupttitelZchn"/>
    <w:qFormat/>
    <w:pPr>
      <w:keepNext/>
      <w:spacing w:after="340" w:line="420" w:lineRule="exact"/>
      <w:outlineLvl w:val="0"/>
    </w:pPr>
    <w:rPr>
      <w:b/>
      <w:sz w:val="36"/>
    </w:rPr>
  </w:style>
  <w:style w:type="paragraph" w:customStyle="1" w:styleId="IVBEInhalt">
    <w:name w:val="IVBE_Inhalt"/>
    <w:basedOn w:val="IVBETextNormal"/>
    <w:next w:val="IVBETextNormal"/>
    <w:link w:val="IVBEInhaltZchn"/>
    <w:qFormat/>
    <w:pPr>
      <w:tabs>
        <w:tab w:val="clear" w:pos="5046"/>
        <w:tab w:val="left" w:pos="567"/>
        <w:tab w:val="right" w:pos="9356"/>
      </w:tabs>
    </w:pPr>
    <w:rPr>
      <w:rFonts w:cs="ArialMT"/>
      <w:szCs w:val="10"/>
    </w:rPr>
  </w:style>
  <w:style w:type="paragraph" w:customStyle="1" w:styleId="IVBEKopfFolgeseiteHoch">
    <w:name w:val="IVBE_Kopf Folgeseite_Hoch"/>
    <w:basedOn w:val="IVBEKopfSeite1Hoch"/>
    <w:link w:val="IVBEKopfFolgeseiteHochZchn"/>
    <w:qFormat/>
    <w:pPr>
      <w:tabs>
        <w:tab w:val="clear" w:pos="4990"/>
        <w:tab w:val="clear" w:pos="9526"/>
        <w:tab w:val="left" w:pos="8505"/>
      </w:tabs>
    </w:pPr>
  </w:style>
  <w:style w:type="paragraph" w:customStyle="1" w:styleId="IVBEKopfFolgeseiteQuer">
    <w:name w:val="IVBE_Kopf Folgeseite_Quer"/>
    <w:basedOn w:val="IVBEKopfFolgeseiteHoch"/>
    <w:link w:val="IVBEKopfFolgeseiteQuerZchn"/>
    <w:qFormat/>
    <w:pPr>
      <w:tabs>
        <w:tab w:val="clear" w:pos="8505"/>
        <w:tab w:val="left" w:pos="13438"/>
      </w:tabs>
    </w:pPr>
  </w:style>
  <w:style w:type="paragraph" w:customStyle="1" w:styleId="IVBEKopfSeite1Hoch">
    <w:name w:val="IVBE_Kopf Seite1_Hoch"/>
    <w:basedOn w:val="IVBETextNormal"/>
    <w:link w:val="IVBEKopfSeite1HochZchn"/>
    <w:qFormat/>
    <w:pPr>
      <w:tabs>
        <w:tab w:val="clear" w:pos="5046"/>
        <w:tab w:val="left" w:pos="0"/>
        <w:tab w:val="left" w:pos="4990"/>
      </w:tabs>
      <w:spacing w:after="0" w:line="210" w:lineRule="exact"/>
      <w:ind w:left="-1247"/>
    </w:pPr>
    <w:rPr>
      <w:sz w:val="16"/>
    </w:rPr>
  </w:style>
  <w:style w:type="paragraph" w:customStyle="1" w:styleId="IVBEKopfSeite1Quer">
    <w:name w:val="IVBE_Kopf Seite1_Quer"/>
    <w:basedOn w:val="IVBEKopfFolgeseiteQuer"/>
    <w:link w:val="IVBEKopfSeite1QuerZchn"/>
    <w:qFormat/>
    <w:pPr>
      <w:tabs>
        <w:tab w:val="clear" w:pos="13438"/>
        <w:tab w:val="left" w:pos="9639"/>
      </w:tabs>
    </w:pPr>
  </w:style>
  <w:style w:type="paragraph" w:customStyle="1" w:styleId="IVBESendeart">
    <w:name w:val="IVBE_Sendeart"/>
    <w:basedOn w:val="IVBEAnschrift"/>
    <w:next w:val="IVBEAnschrift"/>
    <w:link w:val="IVBESendeartZchn"/>
    <w:qFormat/>
    <w:rPr>
      <w:b/>
    </w:rPr>
  </w:style>
  <w:style w:type="paragraph" w:customStyle="1" w:styleId="IVBETextklein">
    <w:name w:val="IVBE_Text klein"/>
    <w:basedOn w:val="IVBEAnschrift"/>
    <w:link w:val="IVBETextkleinZchn"/>
    <w:qFormat/>
    <w:pPr>
      <w:tabs>
        <w:tab w:val="right" w:pos="1418"/>
        <w:tab w:val="right" w:pos="2268"/>
        <w:tab w:val="right" w:pos="4253"/>
        <w:tab w:val="right" w:pos="4820"/>
        <w:tab w:val="right" w:pos="5670"/>
      </w:tabs>
      <w:spacing w:after="120" w:line="190" w:lineRule="exact"/>
    </w:pPr>
    <w:rPr>
      <w:sz w:val="16"/>
    </w:rPr>
  </w:style>
  <w:style w:type="paragraph" w:customStyle="1" w:styleId="IVBETextnormalNum">
    <w:name w:val="IVBE_Text normal_Num"/>
    <w:basedOn w:val="IVBETextNormal"/>
    <w:link w:val="IVBETextnormalNumZchn"/>
    <w:qFormat/>
    <w:pPr>
      <w:keepNext/>
      <w:tabs>
        <w:tab w:val="clear" w:pos="5046"/>
        <w:tab w:val="left" w:pos="567"/>
        <w:tab w:val="left" w:pos="3969"/>
        <w:tab w:val="left" w:pos="7484"/>
      </w:tabs>
      <w:outlineLvl w:val="1"/>
    </w:pPr>
    <w:rPr>
      <w:szCs w:val="22"/>
      <w:lang w:eastAsia="de-CH"/>
    </w:rPr>
  </w:style>
  <w:style w:type="paragraph" w:customStyle="1" w:styleId="IVBETextnormalNumFett">
    <w:name w:val="IVBE_Text normal_NumFett"/>
    <w:basedOn w:val="IVBETextnormalNum"/>
    <w:next w:val="IVBETextNormal"/>
    <w:link w:val="IVBETextnormalNumFettZchn"/>
    <w:qFormat/>
    <w:pPr>
      <w:numPr>
        <w:numId w:val="2"/>
      </w:numPr>
      <w:outlineLvl w:val="0"/>
    </w:pPr>
    <w:rPr>
      <w:b/>
    </w:rPr>
  </w:style>
  <w:style w:type="paragraph" w:customStyle="1" w:styleId="IVBETitel">
    <w:name w:val="IVBE_Titel"/>
    <w:basedOn w:val="IVBETextNormal"/>
    <w:next w:val="IVBETextNormal"/>
    <w:link w:val="IVBETitelZchn"/>
    <w:qFormat/>
    <w:pPr>
      <w:keepNext/>
      <w:numPr>
        <w:numId w:val="7"/>
      </w:numPr>
      <w:tabs>
        <w:tab w:val="clear" w:pos="5046"/>
        <w:tab w:val="left" w:pos="4990"/>
      </w:tabs>
      <w:spacing w:line="240" w:lineRule="exact"/>
      <w:outlineLvl w:val="0"/>
    </w:pPr>
    <w:rPr>
      <w:b/>
      <w:sz w:val="26"/>
      <w:szCs w:val="22"/>
    </w:rPr>
  </w:style>
  <w:style w:type="paragraph" w:customStyle="1" w:styleId="IVBEbertitel">
    <w:name w:val="IVBE_Übertitel"/>
    <w:basedOn w:val="IVBETextNormal"/>
    <w:next w:val="IVBETextNormal"/>
    <w:link w:val="IVBEbertitelZchn"/>
    <w:qFormat/>
    <w:pPr>
      <w:keepNext/>
      <w:spacing w:line="420" w:lineRule="exact"/>
    </w:pPr>
    <w:rPr>
      <w:sz w:val="36"/>
    </w:rPr>
  </w:style>
  <w:style w:type="paragraph" w:customStyle="1" w:styleId="IVBEUntertitel">
    <w:name w:val="IVBE_Untertitel"/>
    <w:basedOn w:val="IVBETextNormal"/>
    <w:next w:val="IVBETextNormal"/>
    <w:link w:val="IVBEUntertitelZchn"/>
    <w:qFormat/>
    <w:pPr>
      <w:keepNext/>
      <w:numPr>
        <w:ilvl w:val="1"/>
        <w:numId w:val="7"/>
      </w:numPr>
      <w:tabs>
        <w:tab w:val="clear" w:pos="5046"/>
        <w:tab w:val="left" w:pos="4990"/>
      </w:tabs>
      <w:spacing w:line="240" w:lineRule="auto"/>
      <w:outlineLvl w:val="1"/>
    </w:pPr>
    <w:rPr>
      <w:rFonts w:cs="Arial"/>
      <w:b/>
      <w:szCs w:val="22"/>
      <w:lang w:eastAsia="de-CH"/>
    </w:rPr>
  </w:style>
  <w:style w:type="paragraph" w:customStyle="1" w:styleId="IVBEUntertitel2">
    <w:name w:val="IVBE_Untertitel 2"/>
    <w:basedOn w:val="IVBEUntertitel"/>
    <w:next w:val="IVBETextNormal"/>
    <w:link w:val="IVBEUntertitel2Zchn"/>
    <w:qFormat/>
    <w:pPr>
      <w:numPr>
        <w:ilvl w:val="2"/>
      </w:numPr>
      <w:tabs>
        <w:tab w:val="clear" w:pos="851"/>
        <w:tab w:val="num" w:pos="567"/>
      </w:tabs>
      <w:outlineLvl w:val="2"/>
    </w:pPr>
  </w:style>
  <w:style w:type="table" w:styleId="Tabellenraster">
    <w:name w:val="Table Grid"/>
    <w:basedOn w:val="NormaleTabelle"/>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BEGitter">
    <w:name w:val="IVBE_Gitter"/>
    <w:basedOn w:val="NormaleTabelle"/>
    <w:pPr>
      <w:spacing w:before="100" w:beforeAutospacing="1" w:after="100" w:afterAutospacing="1" w:line="240" w:lineRule="auto"/>
      <w:contextualSpacing/>
    </w:pPr>
    <w:rPr>
      <w:rFonts w:eastAsia="Times New Roman" w:cs="Times New Roman"/>
      <w:lang w:eastAsia="de-CH"/>
    </w:rPr>
    <w:tblPr>
      <w:tblCellMar>
        <w:top w:w="113" w:type="dxa"/>
        <w:bottom w:w="113" w:type="dxa"/>
      </w:tblCellMar>
    </w:tblPr>
    <w:tcPr>
      <w:shd w:val="clear" w:color="auto" w:fill="auto"/>
    </w:tcPr>
  </w:style>
  <w:style w:type="paragraph" w:styleId="Kopfzeile">
    <w:name w:val="header"/>
    <w:basedOn w:val="Standard"/>
    <w:link w:val="KopfzeileZchn"/>
    <w:uiPriority w:val="99"/>
    <w:semiHidden/>
    <w:lock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Pr>
      <w:rFonts w:eastAsia="Times New Roman" w:cs="Times New Roman"/>
      <w:lang w:val="de-DE" w:eastAsia="de-DE"/>
    </w:rPr>
  </w:style>
  <w:style w:type="character" w:customStyle="1" w:styleId="IVBEUntertitelZchn">
    <w:name w:val="IVBE_Untertitel Zchn"/>
    <w:basedOn w:val="Absatz-Standardschriftart"/>
    <w:link w:val="IVBEUntertitel"/>
    <w:rPr>
      <w:rFonts w:eastAsia="Times New Roman" w:cs="Arial"/>
      <w:b/>
      <w:szCs w:val="22"/>
      <w:lang w:eastAsia="de-CH"/>
    </w:rPr>
  </w:style>
  <w:style w:type="character" w:customStyle="1" w:styleId="IVBETitelZchn">
    <w:name w:val="IVBE_Titel Zchn"/>
    <w:basedOn w:val="Absatz-Standardschriftart"/>
    <w:link w:val="IVBETitel"/>
    <w:rPr>
      <w:rFonts w:eastAsia="Times New Roman" w:cs="Times New Roman"/>
      <w:b/>
      <w:sz w:val="26"/>
      <w:szCs w:val="22"/>
    </w:rPr>
  </w:style>
  <w:style w:type="character" w:customStyle="1" w:styleId="IVBEUntertitel2Zchn">
    <w:name w:val="IVBE_Untertitel 2 Zchn"/>
    <w:basedOn w:val="IVBEUntertitelZchn"/>
    <w:link w:val="IVBEUntertitel2"/>
    <w:rPr>
      <w:rFonts w:eastAsia="Times New Roman" w:cs="Arial"/>
      <w:b/>
      <w:szCs w:val="22"/>
      <w:lang w:eastAsia="de-CH"/>
    </w:rPr>
  </w:style>
  <w:style w:type="character" w:customStyle="1" w:styleId="IVBETextNormalZchn">
    <w:name w:val="IVBE_Text Normal Zchn"/>
    <w:basedOn w:val="Absatz-Standardschriftart"/>
    <w:link w:val="IVBETextNormal"/>
    <w:rPr>
      <w:rFonts w:eastAsia="Times New Roman" w:cs="Times New Roman"/>
    </w:rPr>
  </w:style>
  <w:style w:type="character" w:customStyle="1" w:styleId="IVBEAbsenderZchn">
    <w:name w:val="IVBE_Absender Zchn"/>
    <w:basedOn w:val="IVBETextNormalZchn"/>
    <w:link w:val="IVBEAbsender"/>
    <w:rPr>
      <w:rFonts w:eastAsia="Times New Roman" w:cs="Times New Roman"/>
      <w:sz w:val="16"/>
    </w:rPr>
  </w:style>
  <w:style w:type="character" w:customStyle="1" w:styleId="IVBEAnschriftZchn">
    <w:name w:val="IVBE_Anschrift Zchn"/>
    <w:basedOn w:val="IVBETextNormalZchn"/>
    <w:link w:val="IVBEAnschrift"/>
    <w:rPr>
      <w:rFonts w:eastAsia="Times New Roman" w:cs="Times New Roman"/>
    </w:rPr>
  </w:style>
  <w:style w:type="paragraph" w:customStyle="1" w:styleId="IVBEArztbericht">
    <w:name w:val="IVBE_Arztbericht"/>
    <w:basedOn w:val="IVBETextNormal"/>
    <w:next w:val="IVBETextNormal"/>
    <w:link w:val="IVBEArztberichtZchn"/>
    <w:pPr>
      <w:tabs>
        <w:tab w:val="clear" w:pos="5046"/>
        <w:tab w:val="left" w:pos="340"/>
        <w:tab w:val="left" w:pos="1134"/>
        <w:tab w:val="left" w:pos="3260"/>
        <w:tab w:val="left" w:pos="5245"/>
        <w:tab w:val="left" w:pos="5528"/>
        <w:tab w:val="left" w:pos="6237"/>
        <w:tab w:val="left" w:pos="8363"/>
      </w:tabs>
      <w:spacing w:after="120" w:line="240" w:lineRule="auto"/>
    </w:pPr>
    <w:rPr>
      <w:lang w:eastAsia="de-CH"/>
    </w:rPr>
  </w:style>
  <w:style w:type="character" w:customStyle="1" w:styleId="IVBEArztberichtZchn">
    <w:name w:val="IVBE_Arztbericht Zchn"/>
    <w:basedOn w:val="IVBETextNormalZchn"/>
    <w:link w:val="IVBEArztbericht"/>
    <w:rPr>
      <w:rFonts w:eastAsia="Times New Roman" w:cs="Times New Roman"/>
      <w:lang w:eastAsia="de-CH"/>
    </w:rPr>
  </w:style>
  <w:style w:type="character" w:customStyle="1" w:styleId="IVBEAufzhlungZchn">
    <w:name w:val="IVBE_Aufzählung Zchn"/>
    <w:basedOn w:val="IVBETextNormalZchn"/>
    <w:link w:val="IVBEAufzhlung"/>
    <w:rPr>
      <w:rFonts w:eastAsia="Times New Roman" w:cs="Times New Roman"/>
    </w:rPr>
  </w:style>
  <w:style w:type="character" w:customStyle="1" w:styleId="IVBEAuswahltextZchn">
    <w:name w:val="IVBE_Auswahltext Zchn"/>
    <w:basedOn w:val="IVBETextNormalZchn"/>
    <w:link w:val="IVBEAuswahltext"/>
    <w:rPr>
      <w:rFonts w:eastAsia="Times New Roman" w:cs="Times New Roman"/>
    </w:rPr>
  </w:style>
  <w:style w:type="character" w:customStyle="1" w:styleId="IVBEBeilagenZchn">
    <w:name w:val="IVBE_Beilagen Zchn"/>
    <w:basedOn w:val="IVBETextNormalZchn"/>
    <w:link w:val="IVBEBeilagen"/>
    <w:rPr>
      <w:rFonts w:eastAsia="Times New Roman" w:cs="Times New Roman"/>
    </w:rPr>
  </w:style>
  <w:style w:type="character" w:customStyle="1" w:styleId="IVBEBetreffZchn">
    <w:name w:val="IVBE_Betreff Zchn"/>
    <w:basedOn w:val="IVBETextNormalZchn"/>
    <w:link w:val="IVBEBetreff"/>
    <w:rPr>
      <w:rFonts w:eastAsia="Times New Roman" w:cs="Times New Roman"/>
      <w:b/>
    </w:rPr>
  </w:style>
  <w:style w:type="character" w:customStyle="1" w:styleId="IVBEDatumZchn">
    <w:name w:val="IVBE_Datum Zchn"/>
    <w:basedOn w:val="IVBETextNormalZchn"/>
    <w:link w:val="IVBEDatum"/>
    <w:rPr>
      <w:rFonts w:eastAsia="Times New Roman" w:cs="Times New Roman"/>
    </w:rPr>
  </w:style>
  <w:style w:type="character" w:customStyle="1" w:styleId="IVBEKopfFolgeseiteHochZchn">
    <w:name w:val="IVBE_Kopf Folgeseite_Hoch Zchn"/>
    <w:basedOn w:val="IVBETextNormalZchn"/>
    <w:link w:val="IVBEKopfFolgeseiteHoch"/>
    <w:rPr>
      <w:rFonts w:eastAsia="Times New Roman" w:cs="Times New Roman"/>
      <w:sz w:val="16"/>
    </w:rPr>
  </w:style>
  <w:style w:type="paragraph" w:customStyle="1" w:styleId="OSIVFussPosLinks">
    <w:name w:val="OSIV_Fuss_Pos_Links"/>
    <w:basedOn w:val="Standard"/>
    <w:qFormat/>
    <w:pPr>
      <w:framePr w:w="4706" w:wrap="around" w:vAnchor="page" w:hAnchor="page" w:x="1645" w:y="16104" w:anchorLock="1"/>
      <w:tabs>
        <w:tab w:val="right" w:pos="4876"/>
        <w:tab w:val="right" w:pos="9526"/>
      </w:tabs>
      <w:spacing w:after="0" w:line="210" w:lineRule="exact"/>
    </w:pPr>
    <w:rPr>
      <w:sz w:val="16"/>
      <w:lang w:val="de-CH" w:eastAsia="en-US"/>
    </w:rPr>
  </w:style>
  <w:style w:type="paragraph" w:customStyle="1" w:styleId="OSIVFussPosRechts">
    <w:name w:val="OSIV_Fuss_Pos_Rechts"/>
    <w:basedOn w:val="OSIVFussPosLinks"/>
    <w:qFormat/>
    <w:pPr>
      <w:framePr w:wrap="around" w:x="6692"/>
    </w:pPr>
  </w:style>
  <w:style w:type="paragraph" w:customStyle="1" w:styleId="OSIVFussPosMitte">
    <w:name w:val="OSIV_Fuss_Pos_Mitte"/>
    <w:basedOn w:val="IVBETextNormal"/>
    <w:pPr>
      <w:framePr w:w="9526" w:wrap="around" w:vAnchor="page" w:hAnchor="page" w:x="1645" w:y="16104" w:anchorLock="1"/>
      <w:spacing w:line="210" w:lineRule="exact"/>
      <w:jc w:val="center"/>
    </w:pPr>
    <w:rPr>
      <w:sz w:val="16"/>
    </w:rPr>
  </w:style>
  <w:style w:type="paragraph" w:customStyle="1" w:styleId="RahmenOCR-Code">
    <w:name w:val="Rahmen OCR-Code"/>
    <w:pPr>
      <w:framePr w:w="3402" w:h="340" w:hSpace="142" w:vSpace="142" w:wrap="notBeside" w:vAnchor="page" w:hAnchor="margin" w:y="568" w:anchorLock="1"/>
      <w:spacing w:after="0" w:line="240" w:lineRule="auto"/>
    </w:pPr>
    <w:rPr>
      <w:rFonts w:ascii="OCR_B" w:eastAsia="Times New Roman" w:hAnsi="OCR_B" w:cs="Times New Roman"/>
      <w:noProof/>
      <w:lang w:eastAsia="de-DE"/>
    </w:rPr>
  </w:style>
  <w:style w:type="table" w:customStyle="1" w:styleId="Tabellenraster2">
    <w:name w:val="Tabellenraster2"/>
    <w:basedOn w:val="NormaleTabelle"/>
    <w:next w:val="Tabellenraster"/>
    <w:locked/>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BEFussnoteZchn">
    <w:name w:val="IVBE_Fussnote Zchn"/>
    <w:basedOn w:val="IVBETextNormalZchn"/>
    <w:link w:val="IVBEFussnote"/>
    <w:rPr>
      <w:rFonts w:eastAsia="Times New Roman" w:cs="Times New Roman"/>
    </w:rPr>
  </w:style>
  <w:style w:type="character" w:customStyle="1" w:styleId="IVBEFussnotenzeichenZchn">
    <w:name w:val="IVBE_Fussnotenzeichen Zchn"/>
    <w:basedOn w:val="IVBEFussnoteZchn"/>
    <w:link w:val="IVBEFussnotenzeichen"/>
    <w:rPr>
      <w:rFonts w:eastAsia="Times New Roman" w:cs="Times New Roman"/>
      <w:vertAlign w:val="superscript"/>
    </w:rPr>
  </w:style>
  <w:style w:type="character" w:customStyle="1" w:styleId="IVBEGrussformelZchn">
    <w:name w:val="IVBE_Grussformel Zchn"/>
    <w:basedOn w:val="IVBETextNormalZchn"/>
    <w:link w:val="IVBEGrussformel"/>
    <w:rPr>
      <w:rFonts w:eastAsia="Times New Roman" w:cs="Times New Roman"/>
    </w:rPr>
  </w:style>
  <w:style w:type="character" w:customStyle="1" w:styleId="IVBEHaupttitelZchn">
    <w:name w:val="IVBE_Haupttitel Zchn"/>
    <w:basedOn w:val="IVBETextNormalZchn"/>
    <w:link w:val="IVBEHaupttitel"/>
    <w:rPr>
      <w:rFonts w:eastAsia="Times New Roman" w:cs="Times New Roman"/>
      <w:b/>
      <w:sz w:val="36"/>
    </w:rPr>
  </w:style>
  <w:style w:type="character" w:customStyle="1" w:styleId="IVBEInhaltZchn">
    <w:name w:val="IVBE_Inhalt Zchn"/>
    <w:basedOn w:val="IVBETextNormalZchn"/>
    <w:link w:val="IVBEInhalt"/>
    <w:rPr>
      <w:rFonts w:eastAsia="Times New Roman" w:cs="ArialMT"/>
      <w:szCs w:val="10"/>
    </w:rPr>
  </w:style>
  <w:style w:type="character" w:customStyle="1" w:styleId="IVBEKopfFolgeseiteQuerZchn">
    <w:name w:val="IVBE_Kopf Folgeseite_Quer Zchn"/>
    <w:basedOn w:val="IVBEKopfFolgeseiteHochZchn"/>
    <w:link w:val="IVBEKopfFolgeseiteQuer"/>
    <w:rPr>
      <w:rFonts w:eastAsia="Times New Roman" w:cs="Times New Roman"/>
      <w:sz w:val="16"/>
    </w:rPr>
  </w:style>
  <w:style w:type="character" w:customStyle="1" w:styleId="IVBEKopfSeite1HochZchn">
    <w:name w:val="IVBE_Kopf Seite1_Hoch Zchn"/>
    <w:basedOn w:val="IVBETextNormalZchn"/>
    <w:link w:val="IVBEKopfSeite1Hoch"/>
    <w:rPr>
      <w:rFonts w:eastAsia="Times New Roman" w:cs="Times New Roman"/>
      <w:sz w:val="16"/>
    </w:rPr>
  </w:style>
  <w:style w:type="character" w:customStyle="1" w:styleId="IVBEKopfSeite1QuerZchn">
    <w:name w:val="IVBE_Kopf Seite1_Quer Zchn"/>
    <w:basedOn w:val="IVBEKopfFolgeseiteQuerZchn"/>
    <w:link w:val="IVBEKopfSeite1Quer"/>
    <w:rPr>
      <w:rFonts w:eastAsia="Times New Roman" w:cs="Times New Roman"/>
      <w:sz w:val="16"/>
    </w:rPr>
  </w:style>
  <w:style w:type="character" w:customStyle="1" w:styleId="IVBESendeartZchn">
    <w:name w:val="IVBE_Sendeart Zchn"/>
    <w:basedOn w:val="IVBEAnschriftZchn"/>
    <w:link w:val="IVBESendeart"/>
    <w:rPr>
      <w:rFonts w:eastAsia="Times New Roman" w:cs="Times New Roman"/>
      <w:b/>
    </w:rPr>
  </w:style>
  <w:style w:type="character" w:customStyle="1" w:styleId="IVBETextkleinZchn">
    <w:name w:val="IVBE_Text klein Zchn"/>
    <w:basedOn w:val="IVBEAnschriftZchn"/>
    <w:link w:val="IVBETextklein"/>
    <w:rPr>
      <w:rFonts w:eastAsia="Times New Roman" w:cs="Times New Roman"/>
      <w:sz w:val="16"/>
    </w:rPr>
  </w:style>
  <w:style w:type="character" w:customStyle="1" w:styleId="IVBETextnormalNumZchn">
    <w:name w:val="IVBE_Text normal_Num Zchn"/>
    <w:basedOn w:val="IVBETextNormalZchn"/>
    <w:link w:val="IVBETextnormalNum"/>
    <w:rPr>
      <w:rFonts w:eastAsia="Times New Roman" w:cs="Times New Roman"/>
      <w:szCs w:val="22"/>
      <w:lang w:eastAsia="de-CH"/>
    </w:rPr>
  </w:style>
  <w:style w:type="character" w:customStyle="1" w:styleId="IVBETextnormalNumFettZchn">
    <w:name w:val="IVBE_Text normal_NumFett Zchn"/>
    <w:basedOn w:val="IVBETextnormalNumZchn"/>
    <w:link w:val="IVBETextnormalNumFett"/>
    <w:rPr>
      <w:rFonts w:eastAsia="Times New Roman" w:cs="Times New Roman"/>
      <w:b/>
      <w:szCs w:val="22"/>
      <w:lang w:eastAsia="de-CH"/>
    </w:rPr>
  </w:style>
  <w:style w:type="character" w:customStyle="1" w:styleId="IVBEbertitelZchn">
    <w:name w:val="IVBE_Übertitel Zchn"/>
    <w:basedOn w:val="IVBETextNormalZchn"/>
    <w:link w:val="IVBEbertitel"/>
    <w:rPr>
      <w:rFonts w:eastAsia="Times New Roman" w:cs="Times New Roman"/>
      <w:sz w:val="36"/>
    </w:rPr>
  </w:style>
  <w:style w:type="paragraph" w:customStyle="1" w:styleId="OSIVVisum">
    <w:name w:val="OSIV_Visum"/>
    <w:basedOn w:val="IVBETextNormal"/>
    <w:qFormat/>
    <w:pPr>
      <w:keepNext/>
      <w:keepLines/>
      <w:spacing w:after="60" w:line="240" w:lineRule="auto"/>
    </w:pPr>
  </w:style>
  <w:style w:type="paragraph" w:customStyle="1" w:styleId="IVBETextnormalBem">
    <w:name w:val="IVBE_Text normal_Bem"/>
    <w:basedOn w:val="IVBETextNormal"/>
    <w:link w:val="IVBETextnormalBemZchn"/>
    <w:qFormat/>
    <w:pPr>
      <w:tabs>
        <w:tab w:val="clear" w:pos="5046"/>
        <w:tab w:val="clear" w:pos="9526"/>
        <w:tab w:val="left" w:pos="1134"/>
      </w:tabs>
      <w:contextualSpacing/>
    </w:pPr>
  </w:style>
  <w:style w:type="character" w:customStyle="1" w:styleId="IVBETextnormalBemZchn">
    <w:name w:val="IVBE_Text normal_Bem Zchn"/>
    <w:basedOn w:val="IVBETextNormalZchn"/>
    <w:link w:val="IVBETextnormalBem"/>
    <w:rPr>
      <w:rFonts w:eastAsia="Times New Roman" w:cs="Times New Roman"/>
    </w:rPr>
  </w:style>
  <w:style w:type="paragraph" w:customStyle="1" w:styleId="IVBERechnung">
    <w:name w:val="IVBE_Rechnung"/>
    <w:basedOn w:val="IVBETextNormal"/>
    <w:link w:val="IVBERechnungZchn"/>
    <w:qFormat/>
    <w:pPr>
      <w:tabs>
        <w:tab w:val="left" w:pos="113"/>
        <w:tab w:val="left" w:pos="1276"/>
      </w:tabs>
      <w:spacing w:after="60" w:line="190" w:lineRule="exact"/>
    </w:pPr>
    <w:rPr>
      <w:sz w:val="14"/>
    </w:rPr>
  </w:style>
  <w:style w:type="character" w:customStyle="1" w:styleId="IVBERechnungZchn">
    <w:name w:val="IVBE_Rechnung Zchn"/>
    <w:basedOn w:val="IVBETextNormalZchn"/>
    <w:link w:val="IVBERechnung"/>
    <w:rPr>
      <w:rFonts w:eastAsia="Times New Roman" w:cs="Times New Roman"/>
      <w:sz w:val="14"/>
    </w:rPr>
  </w:style>
  <w:style w:type="paragraph" w:customStyle="1" w:styleId="IVBETextNormalFett">
    <w:name w:val="IVBE_Text Normal + Fett"/>
    <w:basedOn w:val="IVBETextNormal"/>
    <w:pPr>
      <w:keepNext/>
    </w:pPr>
    <w:rPr>
      <w:b/>
      <w:bCs/>
    </w:rPr>
  </w:style>
  <w:style w:type="numbering" w:customStyle="1" w:styleId="Formatvorlage1">
    <w:name w:val="Formatvorlage1"/>
    <w:uiPriority w:val="99"/>
    <w:pPr>
      <w:numPr>
        <w:numId w:val="3"/>
      </w:numPr>
    </w:pPr>
  </w:style>
  <w:style w:type="paragraph" w:styleId="Fuzeile">
    <w:name w:val="footer"/>
    <w:basedOn w:val="Standard"/>
    <w:link w:val="FuzeileZchn"/>
    <w:uiPriority w:val="99"/>
    <w:semiHidden/>
    <w:lock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Pr>
      <w:rFonts w:eastAsia="Times New Roman" w:cs="Times New Roman"/>
      <w:lang w:val="de-DE" w:eastAsia="de-DE"/>
    </w:rPr>
  </w:style>
  <w:style w:type="paragraph" w:styleId="Sprechblasentext">
    <w:name w:val="Balloon Text"/>
    <w:basedOn w:val="Standard"/>
    <w:link w:val="SprechblasentextZchn"/>
    <w:uiPriority w:val="99"/>
    <w:semiHidden/>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DE" w:eastAsia="de-DE"/>
    </w:rPr>
  </w:style>
  <w:style w:type="character" w:styleId="Kommentarzeichen">
    <w:name w:val="annotation reference"/>
    <w:basedOn w:val="Absatz-Standardschriftart"/>
    <w:uiPriority w:val="99"/>
    <w:semiHidden/>
    <w:rPr>
      <w:sz w:val="16"/>
      <w:szCs w:val="16"/>
    </w:rPr>
  </w:style>
  <w:style w:type="paragraph" w:styleId="Kommentartext">
    <w:name w:val="annotation text"/>
    <w:basedOn w:val="Standard"/>
    <w:link w:val="KommentartextZchn"/>
    <w:uiPriority w:val="99"/>
    <w:semiHidden/>
    <w:pPr>
      <w:spacing w:line="240" w:lineRule="auto"/>
    </w:pPr>
  </w:style>
  <w:style w:type="character" w:customStyle="1" w:styleId="KommentartextZchn">
    <w:name w:val="Kommentartext Zchn"/>
    <w:basedOn w:val="Absatz-Standardschriftart"/>
    <w:link w:val="Kommentartext"/>
    <w:uiPriority w:val="99"/>
    <w:semiHidden/>
    <w:rPr>
      <w:rFonts w:eastAsia="Times New Roman" w:cs="Times New Roman"/>
      <w:lang w:val="de-DE"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Pr>
      <w:rFonts w:eastAsia="Times New Roman" w:cs="Times New Roman"/>
      <w:b/>
      <w:bCs/>
      <w:lang w:val="de-DE" w:eastAsia="de-DE"/>
    </w:rPr>
  </w:style>
  <w:style w:type="table" w:customStyle="1" w:styleId="Tabellenraster1">
    <w:name w:val="Tabellenraster1"/>
    <w:basedOn w:val="NormaleTabelle"/>
    <w:next w:val="Tabellenraster"/>
    <w:locked/>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pPr>
      <w:spacing w:after="0" w:line="240" w:lineRule="auto"/>
    </w:pPr>
    <w:rPr>
      <w:rFonts w:eastAsia="Times New Roman" w:cs="Times New Roman"/>
      <w:lang w:val="de-DE" w:eastAsia="de-DE"/>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4946">
      <w:bodyDiv w:val="1"/>
      <w:marLeft w:val="0"/>
      <w:marRight w:val="0"/>
      <w:marTop w:val="0"/>
      <w:marBottom w:val="0"/>
      <w:divBdr>
        <w:top w:val="none" w:sz="0" w:space="0" w:color="auto"/>
        <w:left w:val="none" w:sz="0" w:space="0" w:color="auto"/>
        <w:bottom w:val="none" w:sz="0" w:space="0" w:color="auto"/>
        <w:right w:val="none" w:sz="0" w:space="0" w:color="auto"/>
      </w:divBdr>
    </w:div>
    <w:div w:id="571963748">
      <w:bodyDiv w:val="1"/>
      <w:marLeft w:val="0"/>
      <w:marRight w:val="0"/>
      <w:marTop w:val="0"/>
      <w:marBottom w:val="0"/>
      <w:divBdr>
        <w:top w:val="none" w:sz="0" w:space="0" w:color="auto"/>
        <w:left w:val="none" w:sz="0" w:space="0" w:color="auto"/>
        <w:bottom w:val="none" w:sz="0" w:space="0" w:color="auto"/>
        <w:right w:val="none" w:sz="0" w:space="0" w:color="auto"/>
      </w:divBdr>
    </w:div>
    <w:div w:id="576939627">
      <w:bodyDiv w:val="1"/>
      <w:marLeft w:val="0"/>
      <w:marRight w:val="0"/>
      <w:marTop w:val="0"/>
      <w:marBottom w:val="0"/>
      <w:divBdr>
        <w:top w:val="none" w:sz="0" w:space="0" w:color="auto"/>
        <w:left w:val="none" w:sz="0" w:space="0" w:color="auto"/>
        <w:bottom w:val="none" w:sz="0" w:space="0" w:color="auto"/>
        <w:right w:val="none" w:sz="0" w:space="0" w:color="auto"/>
      </w:divBdr>
    </w:div>
    <w:div w:id="600258761">
      <w:bodyDiv w:val="1"/>
      <w:marLeft w:val="0"/>
      <w:marRight w:val="0"/>
      <w:marTop w:val="0"/>
      <w:marBottom w:val="0"/>
      <w:divBdr>
        <w:top w:val="none" w:sz="0" w:space="0" w:color="auto"/>
        <w:left w:val="none" w:sz="0" w:space="0" w:color="auto"/>
        <w:bottom w:val="none" w:sz="0" w:space="0" w:color="auto"/>
        <w:right w:val="none" w:sz="0" w:space="0" w:color="auto"/>
      </w:divBdr>
    </w:div>
    <w:div w:id="718556117">
      <w:bodyDiv w:val="1"/>
      <w:marLeft w:val="0"/>
      <w:marRight w:val="0"/>
      <w:marTop w:val="0"/>
      <w:marBottom w:val="0"/>
      <w:divBdr>
        <w:top w:val="none" w:sz="0" w:space="0" w:color="auto"/>
        <w:left w:val="none" w:sz="0" w:space="0" w:color="auto"/>
        <w:bottom w:val="none" w:sz="0" w:space="0" w:color="auto"/>
        <w:right w:val="none" w:sz="0" w:space="0" w:color="auto"/>
      </w:divBdr>
    </w:div>
    <w:div w:id="802578866">
      <w:bodyDiv w:val="1"/>
      <w:marLeft w:val="0"/>
      <w:marRight w:val="0"/>
      <w:marTop w:val="0"/>
      <w:marBottom w:val="0"/>
      <w:divBdr>
        <w:top w:val="none" w:sz="0" w:space="0" w:color="auto"/>
        <w:left w:val="none" w:sz="0" w:space="0" w:color="auto"/>
        <w:bottom w:val="none" w:sz="0" w:space="0" w:color="auto"/>
        <w:right w:val="none" w:sz="0" w:space="0" w:color="auto"/>
      </w:divBdr>
    </w:div>
    <w:div w:id="13462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be.ch/de/situation/institution.html" TargetMode="External"/><Relationship Id="rId13" Type="http://schemas.openxmlformats.org/officeDocument/2006/relationships/hyperlink" Target="https://www.ivbe.ch/dam/jcr:6e68211a-63f6-40cb-b138-589fc0e8021d/1-Integrationsmassnahme%20in%20der%20Institution.dotx" TargetMode="External"/><Relationship Id="rId18" Type="http://schemas.openxmlformats.org/officeDocument/2006/relationships/hyperlink" Target="https://www.ivbe.ch/dam/jcr:179123c4-6dc9-4023-bd69-ba69723c9017/Z_Praktikumsbericht%20waehrend%20Ausbildung%20in%20der%20Institution.dot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vbe.ch/dam/jcr:9ed814fd-c49d-4f9f-a1fb-09ab8bc1e4e4/Merkblatt_Leistungsbeurteilung.pdf" TargetMode="External"/><Relationship Id="rId7" Type="http://schemas.openxmlformats.org/officeDocument/2006/relationships/endnotes" Target="endnotes.xml"/><Relationship Id="rId12" Type="http://schemas.openxmlformats.org/officeDocument/2006/relationships/hyperlink" Target="https://www.ivbe.ch/dam/jcr:7eb3b198-3fce-45dc-a6e5-aef5da63f6fa/Berufliche%20Abklaerung%20in%20der%20Institution.dotx" TargetMode="External"/><Relationship Id="rId17" Type="http://schemas.openxmlformats.org/officeDocument/2006/relationships/hyperlink" Target="https://www.ivbe.ch/dam/jcr:610d15d5-160a-4408-b9d0-e519a1c4598d/Z_Schnuppern%20in%20der%20Institution.dot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vbe.ch/dam/jcr:702f9f1e-3cec-43b8-8378-5cfec496087b/Z_Bildungsbericht.dotx" TargetMode="External"/><Relationship Id="rId20" Type="http://schemas.openxmlformats.org/officeDocument/2006/relationships/hyperlink" Target="https://www.ivbe.ch/dam/jcr:61916c01-25a1-4a0d-95cb-c12c4ee93458/Wohnbericht.do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vbe.ch/dam/jcr:57493a40-19d7-4ee4-824e-b889a4b3cbad/Arbeitsmarktliche%20Medizinische%20Abklaerung%20AMA.dot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vbe.ch/dam/jcr:eb023e32-9012-4482-99aa-e736a32d2b1f/Ausbildung%20in%20der%20Institution.dotx" TargetMode="External"/><Relationship Id="rId23" Type="http://schemas.openxmlformats.org/officeDocument/2006/relationships/image" Target="media/image1.png"/><Relationship Id="rId28" Type="http://schemas.openxmlformats.org/officeDocument/2006/relationships/glossaryDocument" Target="glossary/document.xml"/><Relationship Id="rId10" Type="http://schemas.openxmlformats.org/officeDocument/2006/relationships/hyperlink" Target="https://www.ivbe.ch/dam/jcr:906ec195-5ff5-4abf-9557-9618c08868fb/11-Wohncoaching.dotx" TargetMode="External"/><Relationship Id="rId19" Type="http://schemas.openxmlformats.org/officeDocument/2006/relationships/hyperlink" Target="https://www.biz.erz.be.ch/biz_erz/de/index/biz_start_wahl/biz_start_wahl/Berufswahlvorbereitung/jugendliche/schnupperlehre.html" TargetMode="External"/><Relationship Id="rId4" Type="http://schemas.openxmlformats.org/officeDocument/2006/relationships/settings" Target="settings.xml"/><Relationship Id="rId9" Type="http://schemas.openxmlformats.org/officeDocument/2006/relationships/hyperlink" Target="https://www.ivbe.ch/dam/jcr:87609ad5-3afe-480d-af45-a2887bb58fa7/Coaching%20zum%20Arbeitsplatzerhalt.dotx" TargetMode="External"/><Relationship Id="rId14" Type="http://schemas.openxmlformats.org/officeDocument/2006/relationships/hyperlink" Target="https://www.ivbe.ch/dam/jcr:e70b331e-1675-415d-8e39-75fbdea90a7d/1-Vorbereitung%20auf%20eine%20Ausbildung%20(in%20der%20Institution).dotx" TargetMode="External"/><Relationship Id="rId22" Type="http://schemas.openxmlformats.org/officeDocument/2006/relationships/hyperlink" Target="mailto:kontraktmanagement@ivbe.ch"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BFB0D9CCF24FD882F17A7D23B87A72"/>
        <w:category>
          <w:name w:val="Allgemein"/>
          <w:gallery w:val="placeholder"/>
        </w:category>
        <w:types>
          <w:type w:val="bbPlcHdr"/>
        </w:types>
        <w:behaviors>
          <w:behavior w:val="content"/>
        </w:behaviors>
        <w:guid w:val="{115B1A8C-C70A-40F1-863A-B81EF2A241BD}"/>
      </w:docPartPr>
      <w:docPartBody>
        <w:p>
          <w:pPr>
            <w:pStyle w:val="7EBFB0D9CCF24FD882F17A7D23B87A72"/>
          </w:pPr>
          <w:r>
            <w:rPr>
              <w:rStyle w:val="Platzhaltertext"/>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OCR_B">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EBFB0D9CCF24FD882F17A7D23B87A72">
    <w:name w:val="7EBFB0D9CCF24FD882F17A7D23B87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E9C0-71C5-4F93-B9EB-BEDF89E4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1866</Words>
  <Characters>11759</Characters>
  <Application>Microsoft Office Word</Application>
  <DocSecurity>8</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Flückiger Franziska</dc:creator>
  <cp:lastModifiedBy>Flückiger Franziska</cp:lastModifiedBy>
  <cp:revision>6</cp:revision>
  <cp:lastPrinted>2023-09-11T08:48:00Z</cp:lastPrinted>
  <dcterms:created xsi:type="dcterms:W3CDTF">2024-02-20T09:38:00Z</dcterms:created>
  <dcterms:modified xsi:type="dcterms:W3CDTF">2024-02-21T10:47:00Z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LinkSource">
    <vt:lpwstr>\\ivbe.local\Daten\IVBE-Daten\Pool\Vorlagen_W7\IVBE 1 Allgemein</vt:lpwstr>
  </property>
</Properties>
</file>